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44AEE" w14:textId="77777777" w:rsidR="0092140D" w:rsidRDefault="0092140D">
      <w:pPr>
        <w:pStyle w:val="p"/>
        <w:spacing w:before="15" w:after="30"/>
        <w:jc w:val="center"/>
        <w:rPr>
          <w:rStyle w:val="tag"/>
          <w:rFonts w:ascii="Calibri" w:eastAsia="Calibri" w:hAnsi="Calibri" w:cs="Calibri"/>
          <w:b/>
          <w:bCs/>
          <w:sz w:val="40"/>
          <w:szCs w:val="40"/>
        </w:rPr>
      </w:pPr>
    </w:p>
    <w:p w14:paraId="27D4D182" w14:textId="77777777" w:rsidR="00DE7499" w:rsidRDefault="00E51AA6">
      <w:pPr>
        <w:pStyle w:val="p"/>
        <w:spacing w:before="15" w:after="30"/>
        <w:jc w:val="center"/>
        <w:rPr>
          <w:rFonts w:ascii="Calibri" w:eastAsia="Calibri" w:hAnsi="Calibri" w:cs="Calibri"/>
          <w:sz w:val="18"/>
          <w:szCs w:val="18"/>
        </w:rPr>
      </w:pPr>
      <w:r>
        <w:rPr>
          <w:rStyle w:val="tag"/>
          <w:rFonts w:ascii="Calibri" w:eastAsia="Calibri" w:hAnsi="Calibri" w:cs="Calibri"/>
          <w:b/>
          <w:bCs/>
          <w:sz w:val="40"/>
          <w:szCs w:val="40"/>
        </w:rPr>
        <w:t xml:space="preserve">Formation de base définie au point 11.2.2 </w:t>
      </w:r>
    </w:p>
    <w:p w14:paraId="15305F18" w14:textId="73CFE16E" w:rsidR="00DE7499" w:rsidRDefault="00E51AA6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</w:rPr>
        <w:t> </w:t>
      </w:r>
    </w:p>
    <w:p w14:paraId="7BBCCF57" w14:textId="78EB3FAB" w:rsidR="00DE7499" w:rsidRDefault="00E51AA6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b/>
          <w:bCs/>
          <w:sz w:val="18"/>
          <w:szCs w:val="18"/>
        </w:rPr>
        <w:t>P</w:t>
      </w:r>
      <w:r w:rsidR="00A74520">
        <w:rPr>
          <w:rFonts w:ascii="Calibri" w:eastAsia="Calibri" w:hAnsi="Calibri" w:cs="Calibri"/>
          <w:b/>
          <w:bCs/>
          <w:sz w:val="18"/>
          <w:szCs w:val="18"/>
        </w:rPr>
        <w:t>ersonnel concerné</w:t>
      </w:r>
    </w:p>
    <w:p w14:paraId="156B4295" w14:textId="73821B13" w:rsidR="00DE7499" w:rsidRDefault="00A74520">
      <w:pPr>
        <w:pStyle w:val="li"/>
        <w:numPr>
          <w:ilvl w:val="0"/>
          <w:numId w:val="1"/>
        </w:numPr>
        <w:ind w:left="375" w:hanging="183"/>
        <w:rPr>
          <w:rFonts w:ascii="Calibri" w:eastAsia="Calibri" w:hAnsi="Calibri" w:cs="Calibri"/>
          <w:b/>
          <w:sz w:val="18"/>
          <w:szCs w:val="18"/>
        </w:rPr>
      </w:pPr>
      <w:r>
        <w:rPr>
          <w:rFonts w:ascii="Calibri" w:eastAsia="Calibri" w:hAnsi="Calibri" w:cs="Calibri"/>
          <w:b/>
          <w:sz w:val="18"/>
          <w:szCs w:val="18"/>
        </w:rPr>
        <w:t xml:space="preserve">Cette formation est la formation de base des personnes qui exécutent les tâches énumérées aux points </w:t>
      </w:r>
      <w:r w:rsidR="00E51AA6" w:rsidRPr="0092140D">
        <w:rPr>
          <w:rFonts w:ascii="Calibri" w:eastAsia="Calibri" w:hAnsi="Calibri" w:cs="Calibri"/>
          <w:b/>
          <w:sz w:val="18"/>
          <w:szCs w:val="18"/>
        </w:rPr>
        <w:t>11.2.3.1,</w:t>
      </w:r>
      <w:r w:rsidR="005927FA">
        <w:rPr>
          <w:rFonts w:ascii="Calibri" w:eastAsia="Calibri" w:hAnsi="Calibri" w:cs="Calibri"/>
          <w:b/>
          <w:sz w:val="18"/>
          <w:szCs w:val="18"/>
        </w:rPr>
        <w:t xml:space="preserve"> </w:t>
      </w:r>
      <w:r w:rsidR="00E51AA6" w:rsidRPr="0092140D">
        <w:rPr>
          <w:rFonts w:ascii="Calibri" w:eastAsia="Calibri" w:hAnsi="Calibri" w:cs="Calibri"/>
          <w:b/>
          <w:sz w:val="18"/>
          <w:szCs w:val="18"/>
        </w:rPr>
        <w:t xml:space="preserve">11.2.3.4 et 11.2.3.5 et aux points 11.2.4, 11.2.5 et 11.5 </w:t>
      </w:r>
    </w:p>
    <w:p w14:paraId="685E1157" w14:textId="77777777" w:rsidR="00A74520" w:rsidRPr="0092140D" w:rsidRDefault="00A74520" w:rsidP="00A74520">
      <w:pPr>
        <w:pStyle w:val="li"/>
        <w:ind w:left="375"/>
        <w:rPr>
          <w:rFonts w:ascii="Calibri" w:eastAsia="Calibri" w:hAnsi="Calibri" w:cs="Calibri"/>
          <w:b/>
          <w:sz w:val="18"/>
          <w:szCs w:val="18"/>
        </w:rPr>
      </w:pPr>
    </w:p>
    <w:p w14:paraId="565386E7" w14:textId="77777777" w:rsidR="00A74520" w:rsidRDefault="00E51AA6" w:rsidP="00A74520">
      <w:pPr>
        <w:pStyle w:val="li"/>
        <w:spacing w:after="30"/>
        <w:rPr>
          <w:rFonts w:ascii="Calibri" w:eastAsia="Calibri" w:hAnsi="Calibri" w:cs="Calibri"/>
          <w:b/>
          <w:sz w:val="18"/>
          <w:szCs w:val="18"/>
        </w:rPr>
      </w:pPr>
      <w:r w:rsidRPr="0092140D">
        <w:rPr>
          <w:rFonts w:ascii="Calibri" w:eastAsia="Calibri" w:hAnsi="Calibri" w:cs="Calibri"/>
          <w:b/>
          <w:sz w:val="18"/>
          <w:szCs w:val="18"/>
        </w:rPr>
        <w:t xml:space="preserve">Informations complémentaires </w:t>
      </w:r>
    </w:p>
    <w:p w14:paraId="52C80303" w14:textId="77777777" w:rsidR="00A74520" w:rsidRPr="00A74520" w:rsidRDefault="00E51AA6" w:rsidP="00A74520">
      <w:pPr>
        <w:pStyle w:val="li"/>
        <w:spacing w:after="30"/>
        <w:rPr>
          <w:rFonts w:ascii="Calibri" w:eastAsia="Calibri" w:hAnsi="Calibri" w:cs="Calibri"/>
          <w:bCs/>
          <w:sz w:val="18"/>
          <w:szCs w:val="18"/>
        </w:rPr>
      </w:pPr>
      <w:r w:rsidRPr="00A74520">
        <w:rPr>
          <w:rFonts w:ascii="Calibri" w:eastAsia="Calibri" w:hAnsi="Calibri" w:cs="Calibri"/>
          <w:bCs/>
          <w:sz w:val="18"/>
          <w:szCs w:val="18"/>
        </w:rPr>
        <w:t>Durée minimale de la formation de base</w:t>
      </w:r>
    </w:p>
    <w:p w14:paraId="4EE5F8EA" w14:textId="4E0870F0" w:rsidR="00DE7499" w:rsidRPr="001C740A" w:rsidRDefault="003632CD" w:rsidP="003632CD">
      <w:pPr>
        <w:pStyle w:val="li"/>
        <w:spacing w:after="30"/>
        <w:rPr>
          <w:rFonts w:ascii="Calibri" w:eastAsia="Calibri" w:hAnsi="Calibri" w:cs="Calibri"/>
          <w:bCs/>
          <w:sz w:val="18"/>
          <w:szCs w:val="18"/>
        </w:rPr>
      </w:pPr>
      <w:r w:rsidRPr="001C740A">
        <w:rPr>
          <w:rFonts w:ascii="Calibri" w:eastAsia="Calibri" w:hAnsi="Calibri" w:cs="Calibri"/>
          <w:bCs/>
          <w:sz w:val="18"/>
          <w:szCs w:val="18"/>
        </w:rPr>
        <w:t xml:space="preserve">La durée </w:t>
      </w:r>
      <w:r w:rsidRPr="001C740A">
        <w:rPr>
          <w:rFonts w:ascii="Calibri" w:eastAsia="Calibri" w:hAnsi="Calibri" w:cs="Calibri"/>
          <w:b/>
          <w:sz w:val="18"/>
          <w:szCs w:val="18"/>
        </w:rPr>
        <w:t>minimale</w:t>
      </w:r>
      <w:r w:rsidRPr="001C740A">
        <w:rPr>
          <w:rFonts w:ascii="Calibri" w:eastAsia="Calibri" w:hAnsi="Calibri" w:cs="Calibri"/>
          <w:bCs/>
          <w:sz w:val="18"/>
          <w:szCs w:val="18"/>
        </w:rPr>
        <w:t xml:space="preserve"> de la formation initiale théorique et pratique est de </w:t>
      </w:r>
      <w:r w:rsidRPr="001C740A">
        <w:rPr>
          <w:rFonts w:ascii="Calibri" w:eastAsia="Calibri" w:hAnsi="Calibri" w:cs="Calibri"/>
          <w:b/>
          <w:sz w:val="18"/>
          <w:szCs w:val="18"/>
        </w:rPr>
        <w:t>7h00</w:t>
      </w:r>
      <w:r w:rsidRPr="001C740A">
        <w:rPr>
          <w:rFonts w:ascii="Calibri" w:eastAsia="Calibri" w:hAnsi="Calibri" w:cs="Calibri"/>
          <w:bCs/>
          <w:sz w:val="18"/>
          <w:szCs w:val="18"/>
        </w:rPr>
        <w:t xml:space="preserve">. </w:t>
      </w:r>
      <w:r w:rsidR="00E51AA6" w:rsidRPr="001C740A">
        <w:rPr>
          <w:rFonts w:ascii="Calibri" w:eastAsia="Calibri" w:hAnsi="Calibri" w:cs="Calibri"/>
          <w:bCs/>
          <w:sz w:val="18"/>
          <w:szCs w:val="18"/>
        </w:rPr>
        <w:t>60% de bonnes réponses minimum sont nécessaires à la réussite de l'épreuve.</w:t>
      </w:r>
    </w:p>
    <w:p w14:paraId="2C930FA1" w14:textId="4850F009" w:rsidR="003632CD" w:rsidRDefault="0092140D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La formation 11.2.2 n’est pas imposée en formation périodique car elle n’est pas directement associée à des tâches ou une activité de sûreté précise.</w:t>
      </w:r>
    </w:p>
    <w:p w14:paraId="2528C818" w14:textId="77777777" w:rsidR="003632CD" w:rsidRDefault="003632CD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</w:p>
    <w:p w14:paraId="59584341" w14:textId="77777777" w:rsidR="00DE7499" w:rsidRDefault="00E51AA6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b/>
          <w:bCs/>
          <w:sz w:val="18"/>
          <w:szCs w:val="18"/>
        </w:rPr>
        <w:t>Prérequis</w:t>
      </w:r>
    </w:p>
    <w:p w14:paraId="2A19041C" w14:textId="77777777" w:rsidR="00DE7499" w:rsidRDefault="00E51AA6">
      <w:pPr>
        <w:pStyle w:val="li"/>
        <w:numPr>
          <w:ilvl w:val="0"/>
          <w:numId w:val="2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Casier judiciaire vierge </w:t>
      </w:r>
    </w:p>
    <w:p w14:paraId="1CBF6471" w14:textId="77777777" w:rsidR="00DE7499" w:rsidRDefault="00E51AA6">
      <w:pPr>
        <w:pStyle w:val="li"/>
        <w:numPr>
          <w:ilvl w:val="0"/>
          <w:numId w:val="2"/>
        </w:numPr>
        <w:spacing w:after="30"/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Vérification des antécédents annexe du règlement (UE) 2015/1998 </w:t>
      </w:r>
    </w:p>
    <w:p w14:paraId="757CF45A" w14:textId="77777777" w:rsidR="004D3A77" w:rsidRDefault="004D3A77" w:rsidP="004D3A77">
      <w:pPr>
        <w:pStyle w:val="li"/>
        <w:spacing w:after="30"/>
        <w:ind w:left="192"/>
        <w:rPr>
          <w:rFonts w:ascii="Calibri" w:eastAsia="Calibri" w:hAnsi="Calibri" w:cs="Calibri"/>
          <w:sz w:val="18"/>
          <w:szCs w:val="18"/>
        </w:rPr>
      </w:pPr>
    </w:p>
    <w:tbl>
      <w:tblPr>
        <w:tblStyle w:val="table"/>
        <w:tblW w:w="10516" w:type="dxa"/>
        <w:tblInd w:w="80" w:type="dxa"/>
        <w:tblCellMar>
          <w:top w:w="75" w:type="dxa"/>
          <w:left w:w="75" w:type="dxa"/>
          <w:bottom w:w="75" w:type="dxa"/>
          <w:right w:w="75" w:type="dxa"/>
        </w:tblCellMar>
        <w:tblLook w:val="05E0" w:firstRow="1" w:lastRow="1" w:firstColumn="1" w:lastColumn="1" w:noHBand="0" w:noVBand="1"/>
      </w:tblPr>
      <w:tblGrid>
        <w:gridCol w:w="10516"/>
      </w:tblGrid>
      <w:tr w:rsidR="002A12D6" w14:paraId="2BCEF555" w14:textId="77777777" w:rsidTr="00063831">
        <w:trPr>
          <w:trHeight w:val="248"/>
        </w:trPr>
        <w:tc>
          <w:tcPr>
            <w:tcW w:w="0" w:type="auto"/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0C9C25" w14:textId="77777777" w:rsidR="002A12D6" w:rsidRDefault="002A12D6" w:rsidP="00063831">
            <w:pPr>
              <w:ind w:left="27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 xml:space="preserve">Références réglementaires </w:t>
            </w:r>
          </w:p>
        </w:tc>
      </w:tr>
    </w:tbl>
    <w:p w14:paraId="3DA69911" w14:textId="77777777" w:rsidR="002A12D6" w:rsidRDefault="002A12D6" w:rsidP="002A12D6">
      <w:pPr>
        <w:pStyle w:val="li"/>
        <w:spacing w:after="30"/>
        <w:ind w:left="284" w:hanging="284"/>
        <w:rPr>
          <w:rFonts w:ascii="Calibri" w:eastAsia="Calibri" w:hAnsi="Calibri" w:cs="Calibri"/>
          <w:sz w:val="18"/>
          <w:szCs w:val="18"/>
        </w:rPr>
      </w:pPr>
    </w:p>
    <w:p w14:paraId="44CC4464" w14:textId="77777777" w:rsidR="001C740A" w:rsidRDefault="001C740A" w:rsidP="001C740A">
      <w:pPr>
        <w:pStyle w:val="li"/>
        <w:numPr>
          <w:ilvl w:val="0"/>
          <w:numId w:val="18"/>
        </w:numPr>
        <w:spacing w:after="30"/>
        <w:jc w:val="both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Règlement (CE) n°300/2008 du Parlement européen et du Conseil du 11 mars 2008 relatif à l’instauration de règles communes dans le domaine de la sûreté de l’aviation civile et abrogeant le règlement (CE) n°2320/2002 ;</w:t>
      </w:r>
    </w:p>
    <w:p w14:paraId="6B687B08" w14:textId="77777777" w:rsidR="001C740A" w:rsidRDefault="001C740A" w:rsidP="001C740A">
      <w:pPr>
        <w:pStyle w:val="li"/>
        <w:numPr>
          <w:ilvl w:val="0"/>
          <w:numId w:val="18"/>
        </w:numPr>
        <w:spacing w:after="30"/>
        <w:jc w:val="both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Règlement (UE) n°2015/1998 de la Commission du 5 novembre 2015 fixant des mesures détaillées pour la mise en œuvre des normes de base communes dans le domaine de la sûreté de l’aviation civile ; </w:t>
      </w:r>
    </w:p>
    <w:p w14:paraId="2244BF6B" w14:textId="77777777" w:rsidR="001C740A" w:rsidRDefault="001C740A" w:rsidP="001C740A">
      <w:pPr>
        <w:pStyle w:val="li"/>
        <w:numPr>
          <w:ilvl w:val="0"/>
          <w:numId w:val="18"/>
        </w:numPr>
        <w:spacing w:after="30"/>
        <w:jc w:val="both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Décret n° 2012-833 du 29 juin relatif aux obligations en matière de recrutement et de formation pour la sûreté de l’aviation civile ;</w:t>
      </w:r>
    </w:p>
    <w:p w14:paraId="427039B9" w14:textId="77777777" w:rsidR="001C740A" w:rsidRDefault="001C740A" w:rsidP="001C740A">
      <w:pPr>
        <w:pStyle w:val="li"/>
        <w:numPr>
          <w:ilvl w:val="0"/>
          <w:numId w:val="18"/>
        </w:numPr>
        <w:spacing w:after="30"/>
        <w:jc w:val="both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Arrêté interministériel du 11 septembre 2013 modifié – Chapitre 11 : recrutement et formation du personnel.</w:t>
      </w:r>
    </w:p>
    <w:p w14:paraId="3763BB9E" w14:textId="73A46BFE" w:rsidR="00DE7499" w:rsidRDefault="00DE7499">
      <w:pPr>
        <w:pStyle w:val="Titre1"/>
        <w:keepNext w:val="0"/>
        <w:spacing w:before="150" w:after="75"/>
        <w:rPr>
          <w:rFonts w:ascii="Calibri" w:eastAsia="Calibri" w:hAnsi="Calibri" w:cs="Calibri"/>
          <w:sz w:val="28"/>
          <w:szCs w:val="28"/>
        </w:rPr>
      </w:pPr>
    </w:p>
    <w:tbl>
      <w:tblPr>
        <w:tblStyle w:val="table"/>
        <w:tblW w:w="5000" w:type="pct"/>
        <w:tblInd w:w="80" w:type="dxa"/>
        <w:tblCellMar>
          <w:top w:w="75" w:type="dxa"/>
          <w:left w:w="75" w:type="dxa"/>
          <w:bottom w:w="75" w:type="dxa"/>
          <w:right w:w="75" w:type="dxa"/>
        </w:tblCellMar>
        <w:tblLook w:val="05E0" w:firstRow="1" w:lastRow="1" w:firstColumn="1" w:lastColumn="1" w:noHBand="0" w:noVBand="1"/>
      </w:tblPr>
      <w:tblGrid>
        <w:gridCol w:w="10466"/>
      </w:tblGrid>
      <w:tr w:rsidR="00DE7499" w14:paraId="05B95FBC" w14:textId="77777777">
        <w:tc>
          <w:tcPr>
            <w:tcW w:w="0" w:type="auto"/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216F59" w14:textId="3748B24B" w:rsidR="00DE7499" w:rsidRDefault="00E51AA6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 xml:space="preserve">Objectifs pédagogiques et </w:t>
            </w:r>
            <w:r w:rsidR="00A74520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plan d’enseignement</w:t>
            </w:r>
          </w:p>
        </w:tc>
      </w:tr>
    </w:tbl>
    <w:p w14:paraId="339A5DD4" w14:textId="77777777" w:rsidR="00DE7499" w:rsidRDefault="00E51AA6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 </w:t>
      </w:r>
    </w:p>
    <w:p w14:paraId="09CF92E7" w14:textId="091A43AE" w:rsidR="001C740A" w:rsidRPr="001C740A" w:rsidRDefault="001C740A">
      <w:pPr>
        <w:pStyle w:val="p"/>
        <w:spacing w:before="15" w:after="30"/>
        <w:rPr>
          <w:rFonts w:ascii="Calibri" w:eastAsia="Calibri" w:hAnsi="Calibri" w:cs="Calibri"/>
          <w:b/>
          <w:bCs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         </w:t>
      </w:r>
      <w:r w:rsidRPr="001C740A">
        <w:rPr>
          <w:rFonts w:ascii="Calibri" w:eastAsia="Calibri" w:hAnsi="Calibri" w:cs="Calibri"/>
          <w:b/>
          <w:bCs/>
          <w:sz w:val="18"/>
          <w:szCs w:val="18"/>
        </w:rPr>
        <w:t>Formation de base</w:t>
      </w:r>
    </w:p>
    <w:p w14:paraId="440E6023" w14:textId="1F98EBB4" w:rsidR="00DE7499" w:rsidRDefault="00E51AA6">
      <w:pPr>
        <w:pStyle w:val="li"/>
        <w:numPr>
          <w:ilvl w:val="0"/>
          <w:numId w:val="3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Connaissance des actes d'intervention illégale déjà perpétrés dans l'aviation civile, des attentats terroristes et des menaces actuelles</w:t>
      </w:r>
    </w:p>
    <w:p w14:paraId="34CC5655" w14:textId="77777777" w:rsidR="00A74520" w:rsidRDefault="00A74520" w:rsidP="00A74520">
      <w:pPr>
        <w:pStyle w:val="li"/>
        <w:numPr>
          <w:ilvl w:val="0"/>
          <w:numId w:val="3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Connaissance des éléments contribuant à la mise en place d’une </w:t>
      </w:r>
      <w:r w:rsidRPr="001C740A">
        <w:rPr>
          <w:rFonts w:ascii="Calibri" w:eastAsia="Calibri" w:hAnsi="Calibri" w:cs="Calibri"/>
          <w:b/>
          <w:bCs/>
          <w:sz w:val="18"/>
          <w:szCs w:val="18"/>
        </w:rPr>
        <w:t>culture de sûreté</w:t>
      </w:r>
      <w:r>
        <w:rPr>
          <w:rFonts w:ascii="Calibri" w:eastAsia="Calibri" w:hAnsi="Calibri" w:cs="Calibri"/>
          <w:sz w:val="18"/>
          <w:szCs w:val="18"/>
        </w:rPr>
        <w:t xml:space="preserve"> solide et résiliente sur le lieu de travail et dans le domaine de l’aviation</w:t>
      </w:r>
    </w:p>
    <w:p w14:paraId="3BE60759" w14:textId="77777777" w:rsidR="00A74520" w:rsidRDefault="00A74520" w:rsidP="00A74520">
      <w:pPr>
        <w:pStyle w:val="li"/>
        <w:numPr>
          <w:ilvl w:val="0"/>
          <w:numId w:val="3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Connaissance de la menace interne et la </w:t>
      </w:r>
      <w:r w:rsidRPr="001C740A">
        <w:rPr>
          <w:rFonts w:ascii="Calibri" w:eastAsia="Calibri" w:hAnsi="Calibri" w:cs="Calibri"/>
          <w:b/>
          <w:bCs/>
          <w:sz w:val="18"/>
          <w:szCs w:val="18"/>
        </w:rPr>
        <w:t>radicalisation</w:t>
      </w:r>
      <w:r>
        <w:rPr>
          <w:rFonts w:ascii="Calibri" w:eastAsia="Calibri" w:hAnsi="Calibri" w:cs="Calibri"/>
          <w:sz w:val="18"/>
          <w:szCs w:val="18"/>
        </w:rPr>
        <w:t xml:space="preserve"> </w:t>
      </w:r>
    </w:p>
    <w:p w14:paraId="768AFB8C" w14:textId="7290A9D4" w:rsidR="00DE7499" w:rsidRDefault="00E51AA6">
      <w:pPr>
        <w:pStyle w:val="li"/>
        <w:numPr>
          <w:ilvl w:val="0"/>
          <w:numId w:val="3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Connaissance du cadre juridique pour la sûreté de l'aviation civile </w:t>
      </w:r>
    </w:p>
    <w:p w14:paraId="4CE12C16" w14:textId="1FDCC51A" w:rsidR="00DE7499" w:rsidRDefault="00E51AA6">
      <w:pPr>
        <w:pStyle w:val="li"/>
        <w:numPr>
          <w:ilvl w:val="0"/>
          <w:numId w:val="3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Connaissance des objectifs et de l'organisation de la sûreté de l'aviation civile, notamment des obligations et des responsabilités des personnes qui effectuent des contrôles de sûreté </w:t>
      </w:r>
    </w:p>
    <w:p w14:paraId="7BCB64FD" w14:textId="77777777" w:rsidR="00A74520" w:rsidRDefault="00A74520" w:rsidP="00A74520">
      <w:pPr>
        <w:pStyle w:val="li"/>
        <w:numPr>
          <w:ilvl w:val="0"/>
          <w:numId w:val="3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Connaissance des procédures de notification</w:t>
      </w:r>
    </w:p>
    <w:p w14:paraId="5A7A319F" w14:textId="1CCE79B4" w:rsidR="00A74520" w:rsidRDefault="00A74520" w:rsidP="00A74520">
      <w:pPr>
        <w:pStyle w:val="li"/>
        <w:numPr>
          <w:ilvl w:val="0"/>
          <w:numId w:val="3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Aptitude à réagir de manière appropriée face à des incidents liés à la sûreté</w:t>
      </w:r>
    </w:p>
    <w:p w14:paraId="346D6AB3" w14:textId="77777777" w:rsidR="00A74520" w:rsidRDefault="00A74520" w:rsidP="00A74520">
      <w:pPr>
        <w:pStyle w:val="li"/>
        <w:numPr>
          <w:ilvl w:val="0"/>
          <w:numId w:val="3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Aptitude à identifier les articles prohibés </w:t>
      </w:r>
    </w:p>
    <w:p w14:paraId="3C8B89F3" w14:textId="5037FA48" w:rsidR="00A74520" w:rsidRDefault="00A74520" w:rsidP="00A74520">
      <w:pPr>
        <w:pStyle w:val="li"/>
        <w:numPr>
          <w:ilvl w:val="0"/>
          <w:numId w:val="3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Connaissance de la façon dont le comportement humain et les réactions peuvent affecter les performances en matière de sûreté</w:t>
      </w:r>
    </w:p>
    <w:p w14:paraId="0C183F22" w14:textId="47402698" w:rsidR="00A74520" w:rsidRPr="00A74520" w:rsidRDefault="00A74520" w:rsidP="00A74520">
      <w:pPr>
        <w:pStyle w:val="li"/>
        <w:numPr>
          <w:ilvl w:val="0"/>
          <w:numId w:val="3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 w:rsidRPr="00A74520">
        <w:rPr>
          <w:rFonts w:ascii="Calibri" w:eastAsia="Calibri" w:hAnsi="Calibri" w:cs="Calibri"/>
          <w:sz w:val="18"/>
          <w:szCs w:val="18"/>
        </w:rPr>
        <w:t xml:space="preserve">Capacité à communiquer avec clarté et assurance </w:t>
      </w:r>
    </w:p>
    <w:p w14:paraId="594B1456" w14:textId="41A422ED" w:rsidR="000E2B27" w:rsidRDefault="00E51AA6">
      <w:pPr>
        <w:pStyle w:val="li"/>
        <w:numPr>
          <w:ilvl w:val="0"/>
          <w:numId w:val="3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Connaissance des procédures de contrôle d'accès </w:t>
      </w:r>
    </w:p>
    <w:p w14:paraId="15990367" w14:textId="4575F52A" w:rsidR="006F2EE4" w:rsidRDefault="00E51AA6">
      <w:pPr>
        <w:pStyle w:val="li"/>
        <w:numPr>
          <w:ilvl w:val="0"/>
          <w:numId w:val="3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Connaissance des systèmes de titres de circulation aéroportuaires (utilisés à l'aéroport) </w:t>
      </w:r>
    </w:p>
    <w:p w14:paraId="75651624" w14:textId="4F92F2FE" w:rsidR="00DE7499" w:rsidRDefault="00E51AA6">
      <w:pPr>
        <w:pStyle w:val="li"/>
        <w:numPr>
          <w:ilvl w:val="0"/>
          <w:numId w:val="3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Connaissance des procédures de contrôle des personnes et des circonstances dans lesquelles les personnes doivent être signalées ou invitées à justifier de leur identité </w:t>
      </w:r>
    </w:p>
    <w:p w14:paraId="52FC2C49" w14:textId="77777777" w:rsidR="00A74520" w:rsidRDefault="00A74520" w:rsidP="00A74520">
      <w:pPr>
        <w:pStyle w:val="li"/>
        <w:rPr>
          <w:rFonts w:ascii="Calibri" w:eastAsia="Calibri" w:hAnsi="Calibri" w:cs="Calibri"/>
          <w:sz w:val="18"/>
          <w:szCs w:val="18"/>
        </w:rPr>
      </w:pPr>
    </w:p>
    <w:p w14:paraId="2260D2AA" w14:textId="77777777" w:rsidR="00A74520" w:rsidRDefault="00A74520" w:rsidP="00A74520">
      <w:pPr>
        <w:pStyle w:val="li"/>
        <w:rPr>
          <w:rFonts w:ascii="Calibri" w:eastAsia="Calibri" w:hAnsi="Calibri" w:cs="Calibri"/>
          <w:sz w:val="18"/>
          <w:szCs w:val="18"/>
        </w:rPr>
      </w:pPr>
    </w:p>
    <w:p w14:paraId="4F14CC64" w14:textId="77777777" w:rsidR="00A74520" w:rsidRDefault="00A74520" w:rsidP="00A74520">
      <w:pPr>
        <w:pStyle w:val="li"/>
        <w:rPr>
          <w:rFonts w:ascii="Calibri" w:eastAsia="Calibri" w:hAnsi="Calibri" w:cs="Calibri"/>
          <w:sz w:val="18"/>
          <w:szCs w:val="18"/>
        </w:rPr>
      </w:pPr>
    </w:p>
    <w:p w14:paraId="3E5C90D7" w14:textId="77777777" w:rsidR="00A74520" w:rsidRDefault="00A74520" w:rsidP="00A74520">
      <w:pPr>
        <w:pStyle w:val="li"/>
        <w:rPr>
          <w:rFonts w:ascii="Calibri" w:eastAsia="Calibri" w:hAnsi="Calibri" w:cs="Calibri"/>
          <w:sz w:val="18"/>
          <w:szCs w:val="18"/>
        </w:rPr>
      </w:pPr>
    </w:p>
    <w:p w14:paraId="0D3338A4" w14:textId="77777777" w:rsidR="0086534E" w:rsidRDefault="0086534E" w:rsidP="0086534E">
      <w:pPr>
        <w:pStyle w:val="li"/>
        <w:spacing w:after="30"/>
        <w:ind w:left="192"/>
        <w:rPr>
          <w:rFonts w:ascii="Calibri" w:eastAsia="Calibri" w:hAnsi="Calibri" w:cs="Calibri"/>
          <w:sz w:val="18"/>
          <w:szCs w:val="18"/>
        </w:rPr>
      </w:pPr>
    </w:p>
    <w:p w14:paraId="4A6DF79B" w14:textId="77777777" w:rsidR="00DE7499" w:rsidRDefault="00E51AA6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 </w:t>
      </w:r>
    </w:p>
    <w:tbl>
      <w:tblPr>
        <w:tblStyle w:val="table"/>
        <w:tblW w:w="5000" w:type="pct"/>
        <w:tblInd w:w="80" w:type="dxa"/>
        <w:tblCellMar>
          <w:top w:w="75" w:type="dxa"/>
          <w:left w:w="75" w:type="dxa"/>
          <w:bottom w:w="75" w:type="dxa"/>
          <w:right w:w="75" w:type="dxa"/>
        </w:tblCellMar>
        <w:tblLook w:val="05E0" w:firstRow="1" w:lastRow="1" w:firstColumn="1" w:lastColumn="1" w:noHBand="0" w:noVBand="1"/>
      </w:tblPr>
      <w:tblGrid>
        <w:gridCol w:w="10466"/>
      </w:tblGrid>
      <w:tr w:rsidR="00DE7499" w14:paraId="3C72CF73" w14:textId="77777777">
        <w:tc>
          <w:tcPr>
            <w:tcW w:w="0" w:type="auto"/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C0D9DC" w14:textId="77777777" w:rsidR="00DE7499" w:rsidRDefault="00E51AA6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Organisation de la formation</w:t>
            </w:r>
          </w:p>
        </w:tc>
      </w:tr>
    </w:tbl>
    <w:p w14:paraId="1B8D3271" w14:textId="77777777" w:rsidR="00DE7499" w:rsidRDefault="00E51AA6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 </w:t>
      </w:r>
    </w:p>
    <w:p w14:paraId="403F85B7" w14:textId="12EBE448" w:rsidR="002A12D6" w:rsidRDefault="002A12D6" w:rsidP="002A12D6">
      <w:pPr>
        <w:pStyle w:val="p"/>
        <w:spacing w:before="15" w:after="30"/>
        <w:rPr>
          <w:rStyle w:val="tag"/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b/>
          <w:bCs/>
          <w:sz w:val="18"/>
          <w:szCs w:val="18"/>
        </w:rPr>
        <w:t>Equipe pédagogique</w:t>
      </w:r>
    </w:p>
    <w:p w14:paraId="32A85AAB" w14:textId="77777777" w:rsidR="00DE7499" w:rsidRDefault="00E51AA6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 </w:t>
      </w:r>
    </w:p>
    <w:p w14:paraId="7FAB2477" w14:textId="77777777" w:rsidR="00DE7499" w:rsidRDefault="00E51AA6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b/>
          <w:bCs/>
          <w:sz w:val="18"/>
          <w:szCs w:val="18"/>
        </w:rPr>
        <w:t>Moyens pédagogiques et techniques</w:t>
      </w:r>
    </w:p>
    <w:p w14:paraId="63A2DAF8" w14:textId="49832DB5" w:rsidR="00DE7499" w:rsidRDefault="00E51AA6">
      <w:pPr>
        <w:pStyle w:val="li"/>
        <w:numPr>
          <w:ilvl w:val="0"/>
          <w:numId w:val="4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Accueil des stagiaires dans une salle dédiée à la formation</w:t>
      </w:r>
    </w:p>
    <w:p w14:paraId="79B7521A" w14:textId="28A0FE11" w:rsidR="00DE7499" w:rsidRDefault="00E51AA6">
      <w:pPr>
        <w:pStyle w:val="li"/>
        <w:numPr>
          <w:ilvl w:val="0"/>
          <w:numId w:val="4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lastRenderedPageBreak/>
        <w:t xml:space="preserve">Documents supports de </w:t>
      </w:r>
      <w:r w:rsidR="0086534E">
        <w:rPr>
          <w:rFonts w:ascii="Calibri" w:eastAsia="Calibri" w:hAnsi="Calibri" w:cs="Calibri"/>
          <w:sz w:val="18"/>
          <w:szCs w:val="18"/>
        </w:rPr>
        <w:t>formation projetés sur écran géant tactile</w:t>
      </w:r>
    </w:p>
    <w:p w14:paraId="08D5B2E0" w14:textId="487D62ED" w:rsidR="00DE7499" w:rsidRDefault="00E51AA6">
      <w:pPr>
        <w:pStyle w:val="li"/>
        <w:numPr>
          <w:ilvl w:val="0"/>
          <w:numId w:val="4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Mise à disposition en ligne de documents supports pendan</w:t>
      </w:r>
      <w:r w:rsidR="0086534E">
        <w:rPr>
          <w:rFonts w:ascii="Calibri" w:eastAsia="Calibri" w:hAnsi="Calibri" w:cs="Calibri"/>
          <w:sz w:val="18"/>
          <w:szCs w:val="18"/>
        </w:rPr>
        <w:t>t et à la suite de la formation</w:t>
      </w:r>
      <w:r w:rsidR="005A6500">
        <w:rPr>
          <w:rFonts w:ascii="Calibri" w:eastAsia="Calibri" w:hAnsi="Calibri" w:cs="Calibri"/>
          <w:sz w:val="18"/>
          <w:szCs w:val="18"/>
        </w:rPr>
        <w:t>.</w:t>
      </w:r>
    </w:p>
    <w:p w14:paraId="30674913" w14:textId="77777777" w:rsidR="005A6500" w:rsidRDefault="005A6500" w:rsidP="005A6500">
      <w:pPr>
        <w:pStyle w:val="li"/>
        <w:ind w:left="375"/>
        <w:rPr>
          <w:rFonts w:ascii="Calibri" w:eastAsia="Calibri" w:hAnsi="Calibri" w:cs="Calibri"/>
          <w:sz w:val="18"/>
          <w:szCs w:val="18"/>
        </w:rPr>
      </w:pPr>
    </w:p>
    <w:p w14:paraId="7EB0E86F" w14:textId="77777777" w:rsidR="005A6500" w:rsidRDefault="005A6500" w:rsidP="005A6500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  <w:bookmarkStart w:id="0" w:name="_Hlk170373126"/>
      <w:bookmarkStart w:id="1" w:name="_Hlk170311770"/>
      <w:r>
        <w:rPr>
          <w:rFonts w:ascii="Calibri" w:eastAsia="Calibri" w:hAnsi="Calibri" w:cs="Calibri"/>
          <w:b/>
          <w:bCs/>
          <w:sz w:val="18"/>
          <w:szCs w:val="18"/>
        </w:rPr>
        <w:t>Méthodes pédagogiques</w:t>
      </w:r>
    </w:p>
    <w:p w14:paraId="63D1DAB7" w14:textId="3855AAB8" w:rsidR="005A6500" w:rsidRDefault="005A6500" w:rsidP="005A6500">
      <w:pPr>
        <w:pStyle w:val="p"/>
        <w:numPr>
          <w:ilvl w:val="0"/>
          <w:numId w:val="13"/>
        </w:numPr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Affirmative (cours magistral).</w:t>
      </w:r>
    </w:p>
    <w:p w14:paraId="62EE9924" w14:textId="77777777" w:rsidR="005A6500" w:rsidRDefault="005A6500" w:rsidP="005A6500">
      <w:pPr>
        <w:pStyle w:val="p"/>
        <w:ind w:left="720"/>
        <w:rPr>
          <w:rFonts w:ascii="Calibri" w:eastAsia="Calibri" w:hAnsi="Calibri" w:cs="Calibri"/>
          <w:sz w:val="18"/>
          <w:szCs w:val="18"/>
        </w:rPr>
      </w:pPr>
    </w:p>
    <w:bookmarkEnd w:id="0"/>
    <w:bookmarkEnd w:id="1"/>
    <w:p w14:paraId="6BC3A657" w14:textId="77777777" w:rsidR="00DE7499" w:rsidRDefault="00E51AA6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b/>
          <w:bCs/>
          <w:sz w:val="18"/>
          <w:szCs w:val="18"/>
        </w:rPr>
        <w:t>Validation et suivi des résultats de la formation</w:t>
      </w:r>
    </w:p>
    <w:p w14:paraId="4BD14C7E" w14:textId="4592CA62" w:rsidR="00DE7499" w:rsidRDefault="00E51AA6">
      <w:pPr>
        <w:pStyle w:val="li"/>
        <w:numPr>
          <w:ilvl w:val="0"/>
          <w:numId w:val="5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Feuilles de présence</w:t>
      </w:r>
    </w:p>
    <w:p w14:paraId="37706566" w14:textId="0D4906B3" w:rsidR="00DE7499" w:rsidRDefault="00E51AA6">
      <w:pPr>
        <w:pStyle w:val="li"/>
        <w:numPr>
          <w:ilvl w:val="0"/>
          <w:numId w:val="5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Questions orales ou écrites (QCM)</w:t>
      </w:r>
    </w:p>
    <w:p w14:paraId="6DEEDBE9" w14:textId="77777777" w:rsidR="00DE7499" w:rsidRDefault="00E51AA6">
      <w:pPr>
        <w:pStyle w:val="li"/>
        <w:numPr>
          <w:ilvl w:val="0"/>
          <w:numId w:val="5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Formulaires d'évaluation de la formation.</w:t>
      </w:r>
    </w:p>
    <w:p w14:paraId="087DA47E" w14:textId="77777777" w:rsidR="003632CD" w:rsidRDefault="003632CD" w:rsidP="003632CD">
      <w:pPr>
        <w:pStyle w:val="li"/>
        <w:rPr>
          <w:rFonts w:ascii="Calibri" w:eastAsia="Calibri" w:hAnsi="Calibri" w:cs="Calibri"/>
          <w:sz w:val="18"/>
          <w:szCs w:val="18"/>
        </w:rPr>
      </w:pPr>
    </w:p>
    <w:p w14:paraId="1233BDE7" w14:textId="77777777" w:rsidR="00DE7499" w:rsidRDefault="00E51AA6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 </w:t>
      </w:r>
    </w:p>
    <w:p w14:paraId="6608FD17" w14:textId="77777777" w:rsidR="00A77B3E" w:rsidRDefault="00A77B3E"/>
    <w:p w14:paraId="6E18E41C" w14:textId="77777777" w:rsidR="00F65A53" w:rsidRDefault="00F65A53"/>
    <w:p w14:paraId="69CB1809" w14:textId="77777777" w:rsidR="00F65A53" w:rsidRDefault="00F65A53"/>
    <w:p w14:paraId="74697DCC" w14:textId="77777777" w:rsidR="00F65A53" w:rsidRDefault="00F65A53"/>
    <w:p w14:paraId="7B8CEB0D" w14:textId="77777777" w:rsidR="00F65A53" w:rsidRDefault="00F65A53"/>
    <w:p w14:paraId="07FB5F6E" w14:textId="77777777" w:rsidR="00F65A53" w:rsidRDefault="00F65A53"/>
    <w:p w14:paraId="06CA467D" w14:textId="77777777" w:rsidR="00F65A53" w:rsidRDefault="00F65A53"/>
    <w:p w14:paraId="056C96A1" w14:textId="77777777" w:rsidR="00F65A53" w:rsidRDefault="00F65A53"/>
    <w:p w14:paraId="4859C614" w14:textId="77777777" w:rsidR="00F65A53" w:rsidRDefault="00F65A53"/>
    <w:p w14:paraId="1C5C69D5" w14:textId="77777777" w:rsidR="00F65A53" w:rsidRDefault="00F65A53"/>
    <w:p w14:paraId="71F5772E" w14:textId="77777777" w:rsidR="00F65A53" w:rsidRDefault="00F65A53"/>
    <w:p w14:paraId="60220DD3" w14:textId="77777777" w:rsidR="00F65A53" w:rsidRDefault="00F65A53"/>
    <w:p w14:paraId="1B88B65B" w14:textId="77777777" w:rsidR="00F65A53" w:rsidRDefault="00F65A53"/>
    <w:p w14:paraId="33E934E8" w14:textId="77777777" w:rsidR="00F65A53" w:rsidRDefault="00F65A53"/>
    <w:p w14:paraId="45BA37A9" w14:textId="77777777" w:rsidR="00F65A53" w:rsidRDefault="00F65A53"/>
    <w:p w14:paraId="62FFB3A9" w14:textId="77777777" w:rsidR="00F65A53" w:rsidRDefault="00F65A53"/>
    <w:p w14:paraId="33E29892" w14:textId="77777777" w:rsidR="00F65A53" w:rsidRDefault="00F65A53"/>
    <w:p w14:paraId="0B7E4AF3" w14:textId="77777777" w:rsidR="00F65A53" w:rsidRDefault="00F65A53"/>
    <w:p w14:paraId="4232BD17" w14:textId="77777777" w:rsidR="00F65A53" w:rsidRDefault="00F65A53"/>
    <w:p w14:paraId="4F9B7A55" w14:textId="77777777" w:rsidR="00F65A53" w:rsidRDefault="00F65A53"/>
    <w:p w14:paraId="119198DC" w14:textId="77777777" w:rsidR="00F65A53" w:rsidRDefault="00F65A53"/>
    <w:p w14:paraId="76692603" w14:textId="77777777" w:rsidR="00F65A53" w:rsidRDefault="00F65A53"/>
    <w:p w14:paraId="5FD24133" w14:textId="77777777" w:rsidR="00F65A53" w:rsidRDefault="00F65A53"/>
    <w:p w14:paraId="75D922B3" w14:textId="77777777" w:rsidR="00F65A53" w:rsidRDefault="00F65A53"/>
    <w:p w14:paraId="13B77627" w14:textId="77777777" w:rsidR="00F65A53" w:rsidRDefault="00F65A53"/>
    <w:p w14:paraId="2C59A653" w14:textId="77777777" w:rsidR="00F65A53" w:rsidRDefault="00F65A53"/>
    <w:p w14:paraId="0F5DB484" w14:textId="77777777" w:rsidR="00F65A53" w:rsidRDefault="00F65A53"/>
    <w:p w14:paraId="1D30C996" w14:textId="77777777" w:rsidR="00F65A53" w:rsidRPr="00BA17A9" w:rsidRDefault="00F65A53" w:rsidP="00F65A53">
      <w:pPr>
        <w:jc w:val="right"/>
        <w:rPr>
          <w:rFonts w:asciiTheme="minorHAnsi" w:hAnsiTheme="minorHAnsi" w:cstheme="minorHAnsi"/>
          <w:color w:val="538135" w:themeColor="accent6" w:themeShade="BF"/>
          <w:sz w:val="18"/>
          <w:szCs w:val="18"/>
        </w:rPr>
      </w:pPr>
      <w:r>
        <w:t xml:space="preserve">                                                                                                                                </w:t>
      </w:r>
      <w:r w:rsidRPr="00BA17A9">
        <w:rPr>
          <w:rFonts w:asciiTheme="minorHAnsi" w:hAnsiTheme="minorHAnsi" w:cstheme="minorHAnsi"/>
          <w:color w:val="538135" w:themeColor="accent6" w:themeShade="BF"/>
          <w:sz w:val="18"/>
          <w:szCs w:val="18"/>
        </w:rPr>
        <w:t xml:space="preserve">Edition </w:t>
      </w:r>
      <w:r>
        <w:rPr>
          <w:rFonts w:asciiTheme="minorHAnsi" w:hAnsiTheme="minorHAnsi" w:cstheme="minorHAnsi"/>
          <w:color w:val="538135" w:themeColor="accent6" w:themeShade="BF"/>
          <w:sz w:val="18"/>
          <w:szCs w:val="18"/>
        </w:rPr>
        <w:t>1</w:t>
      </w:r>
      <w:r w:rsidRPr="00BA17A9">
        <w:rPr>
          <w:rFonts w:asciiTheme="minorHAnsi" w:hAnsiTheme="minorHAnsi" w:cstheme="minorHAnsi"/>
          <w:color w:val="538135" w:themeColor="accent6" w:themeShade="BF"/>
          <w:sz w:val="18"/>
          <w:szCs w:val="18"/>
        </w:rPr>
        <w:t xml:space="preserve"> Version </w:t>
      </w:r>
      <w:r>
        <w:rPr>
          <w:rFonts w:asciiTheme="minorHAnsi" w:hAnsiTheme="minorHAnsi" w:cstheme="minorHAnsi"/>
          <w:color w:val="538135" w:themeColor="accent6" w:themeShade="BF"/>
          <w:sz w:val="18"/>
          <w:szCs w:val="18"/>
        </w:rPr>
        <w:t>3</w:t>
      </w:r>
    </w:p>
    <w:p w14:paraId="73B232F7" w14:textId="7EA7A91D" w:rsidR="00F65A53" w:rsidRPr="00BA17A9" w:rsidRDefault="00F65A53" w:rsidP="00F65A53">
      <w:pPr>
        <w:jc w:val="right"/>
        <w:rPr>
          <w:rFonts w:asciiTheme="minorHAnsi" w:hAnsiTheme="minorHAnsi" w:cstheme="minorHAnsi"/>
          <w:color w:val="538135" w:themeColor="accent6" w:themeShade="BF"/>
          <w:sz w:val="18"/>
          <w:szCs w:val="18"/>
        </w:rPr>
      </w:pPr>
      <w:r w:rsidRPr="00BA17A9">
        <w:rPr>
          <w:rFonts w:asciiTheme="minorHAnsi" w:hAnsiTheme="minorHAnsi" w:cstheme="minorHAnsi"/>
          <w:color w:val="538135" w:themeColor="accent6" w:themeShade="BF"/>
          <w:sz w:val="18"/>
          <w:szCs w:val="18"/>
        </w:rPr>
        <w:t xml:space="preserve">Du </w:t>
      </w:r>
      <w:r>
        <w:rPr>
          <w:rFonts w:asciiTheme="minorHAnsi" w:hAnsiTheme="minorHAnsi" w:cstheme="minorHAnsi"/>
          <w:color w:val="538135" w:themeColor="accent6" w:themeShade="BF"/>
          <w:sz w:val="18"/>
          <w:szCs w:val="18"/>
        </w:rPr>
        <w:t>22</w:t>
      </w:r>
      <w:r w:rsidRPr="00BA17A9">
        <w:rPr>
          <w:rFonts w:asciiTheme="minorHAnsi" w:hAnsiTheme="minorHAnsi" w:cstheme="minorHAnsi"/>
          <w:color w:val="538135" w:themeColor="accent6" w:themeShade="BF"/>
          <w:sz w:val="18"/>
          <w:szCs w:val="18"/>
        </w:rPr>
        <w:t>/0</w:t>
      </w:r>
      <w:r>
        <w:rPr>
          <w:rFonts w:asciiTheme="minorHAnsi" w:hAnsiTheme="minorHAnsi" w:cstheme="minorHAnsi"/>
          <w:color w:val="538135" w:themeColor="accent6" w:themeShade="BF"/>
          <w:sz w:val="18"/>
          <w:szCs w:val="18"/>
        </w:rPr>
        <w:t>8</w:t>
      </w:r>
      <w:r w:rsidRPr="00BA17A9">
        <w:rPr>
          <w:rFonts w:asciiTheme="minorHAnsi" w:hAnsiTheme="minorHAnsi" w:cstheme="minorHAnsi"/>
          <w:color w:val="538135" w:themeColor="accent6" w:themeShade="BF"/>
          <w:sz w:val="18"/>
          <w:szCs w:val="18"/>
        </w:rPr>
        <w:t>/202</w:t>
      </w:r>
      <w:r>
        <w:rPr>
          <w:rFonts w:asciiTheme="minorHAnsi" w:hAnsiTheme="minorHAnsi" w:cstheme="minorHAnsi"/>
          <w:color w:val="538135" w:themeColor="accent6" w:themeShade="BF"/>
          <w:sz w:val="18"/>
          <w:szCs w:val="18"/>
        </w:rPr>
        <w:t>3</w:t>
      </w:r>
    </w:p>
    <w:p w14:paraId="5573D02C" w14:textId="165A25C5" w:rsidR="00F65A53" w:rsidRDefault="00F65A53"/>
    <w:sectPr w:rsidR="00F65A53" w:rsidSect="006F2EE4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720" w:right="720" w:bottom="720" w:left="720" w:header="170" w:footer="11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07D196" w14:textId="77777777" w:rsidR="00E052DD" w:rsidRDefault="00E51AA6">
      <w:r>
        <w:separator/>
      </w:r>
    </w:p>
  </w:endnote>
  <w:endnote w:type="continuationSeparator" w:id="0">
    <w:p w14:paraId="3CBA15E6" w14:textId="77777777" w:rsidR="00E052DD" w:rsidRDefault="00E51A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494A25" w14:textId="3DCF741A" w:rsidR="00DE7499" w:rsidRDefault="00E51AA6" w:rsidP="002914CD">
    <w:pPr>
      <w:pStyle w:val="Pieddepage1"/>
      <w:jc w:val="right"/>
    </w:pPr>
    <w:r>
      <w:t xml:space="preserve">PAGE </w:t>
    </w:r>
    <w:r>
      <w:fldChar w:fldCharType="begin"/>
    </w:r>
    <w:r>
      <w:instrText>PAGE</w:instrText>
    </w:r>
    <w:r>
      <w:fldChar w:fldCharType="separate"/>
    </w:r>
    <w:r w:rsidR="002A3A0F">
      <w:rPr>
        <w:noProof/>
      </w:rPr>
      <w:t>2</w:t>
    </w:r>
    <w:r>
      <w:fldChar w:fldCharType="end"/>
    </w:r>
    <w:r>
      <w:t xml:space="preserve"> / </w:t>
    </w:r>
    <w:r>
      <w:fldChar w:fldCharType="begin"/>
    </w:r>
    <w:r>
      <w:instrText>NUMPAGES</w:instrText>
    </w:r>
    <w:r>
      <w:fldChar w:fldCharType="separate"/>
    </w:r>
    <w:r w:rsidR="002A3A0F"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F49173" w14:textId="2FAEC7D8" w:rsidR="00DE7499" w:rsidRDefault="009E2D0B" w:rsidP="002914CD">
    <w:pPr>
      <w:pStyle w:val="Pieddepage1"/>
      <w:jc w:val="right"/>
    </w:pPr>
    <w:r>
      <w:rPr>
        <w:noProof/>
      </w:rPr>
      <w:drawing>
        <wp:inline distT="0" distB="0" distL="0" distR="0" wp14:anchorId="5F3571A0" wp14:editId="5EC0DB38">
          <wp:extent cx="6645910" cy="548640"/>
          <wp:effectExtent l="0" t="0" r="0" b="0"/>
          <wp:docPr id="144201069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42010691" name="Image 144201069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45910" cy="5486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E51AA6">
      <w:t xml:space="preserve">PAGE </w:t>
    </w:r>
    <w:r w:rsidR="00E51AA6">
      <w:fldChar w:fldCharType="begin"/>
    </w:r>
    <w:r w:rsidR="00E51AA6">
      <w:instrText>PAGE</w:instrText>
    </w:r>
    <w:r w:rsidR="00E51AA6">
      <w:fldChar w:fldCharType="separate"/>
    </w:r>
    <w:r w:rsidR="002A3A0F">
      <w:rPr>
        <w:noProof/>
      </w:rPr>
      <w:t>1</w:t>
    </w:r>
    <w:r w:rsidR="00E51AA6">
      <w:fldChar w:fldCharType="end"/>
    </w:r>
    <w:r w:rsidR="00E51AA6">
      <w:t xml:space="preserve"> / </w:t>
    </w:r>
    <w:r w:rsidR="00E51AA6">
      <w:fldChar w:fldCharType="begin"/>
    </w:r>
    <w:r w:rsidR="00E51AA6">
      <w:instrText>NUMPAGES</w:instrText>
    </w:r>
    <w:r w:rsidR="00E51AA6">
      <w:fldChar w:fldCharType="separate"/>
    </w:r>
    <w:r w:rsidR="002A3A0F">
      <w:rPr>
        <w:noProof/>
      </w:rPr>
      <w:t>2</w:t>
    </w:r>
    <w:r w:rsidR="00E51AA6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E241B6" w14:textId="77777777" w:rsidR="00E052DD" w:rsidRDefault="00E51AA6">
      <w:r>
        <w:separator/>
      </w:r>
    </w:p>
  </w:footnote>
  <w:footnote w:type="continuationSeparator" w:id="0">
    <w:p w14:paraId="6BF34EDF" w14:textId="77777777" w:rsidR="00E052DD" w:rsidRDefault="00E51A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FCFF9E" w14:textId="454687AB" w:rsidR="00DE7499" w:rsidRPr="002914CD" w:rsidRDefault="00DE7499" w:rsidP="002914CD">
    <w:pPr>
      <w:pStyle w:val="p"/>
      <w:spacing w:before="15" w:after="30"/>
      <w:rPr>
        <w:rFonts w:ascii="Calibri" w:eastAsia="Calibri" w:hAnsi="Calibri" w:cs="Calibri"/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861820" w14:textId="7E28F350" w:rsidR="00DE7499" w:rsidRPr="002914CD" w:rsidRDefault="002A12D6" w:rsidP="002914CD">
    <w:pPr>
      <w:pStyle w:val="p"/>
      <w:spacing w:before="15" w:after="30"/>
      <w:rPr>
        <w:rFonts w:ascii="Calibri" w:eastAsia="Calibri" w:hAnsi="Calibri" w:cs="Calibri"/>
        <w:sz w:val="18"/>
        <w:szCs w:val="18"/>
      </w:rPr>
    </w:pPr>
    <w:r>
      <w:rPr>
        <w:rFonts w:ascii="Calibri" w:eastAsia="Calibri" w:hAnsi="Calibri" w:cs="Calibri"/>
        <w:noProof/>
        <w:sz w:val="18"/>
        <w:szCs w:val="18"/>
      </w:rPr>
      <w:drawing>
        <wp:inline distT="0" distB="0" distL="0" distR="0" wp14:anchorId="040B3F66" wp14:editId="2F1CD648">
          <wp:extent cx="6645910" cy="787930"/>
          <wp:effectExtent l="0" t="0" r="0" b="0"/>
          <wp:docPr id="9" name="Ima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 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45910" cy="7879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4180359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6392372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FD86BA7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3CB433A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CECB11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B48C115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5FDAA31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31F84F4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EC864E4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hybridMultilevel"/>
    <w:tmpl w:val="00000002"/>
    <w:lvl w:ilvl="0" w:tplc="FFB42D3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A4A832B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C79C586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DA22069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DB9474B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0DA0022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526A23E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49887C6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0B92532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3"/>
    <w:multiLevelType w:val="hybridMultilevel"/>
    <w:tmpl w:val="00000003"/>
    <w:lvl w:ilvl="0" w:tplc="3288E66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4C3276B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CC78A81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A3209A8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38BCDBD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6E42596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7352AC8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DFD0DCE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55064F7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4"/>
    <w:multiLevelType w:val="hybridMultilevel"/>
    <w:tmpl w:val="00000004"/>
    <w:lvl w:ilvl="0" w:tplc="067CFF8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673AB05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582279C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BDC2475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C31460E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3DDC880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33DE135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EE14361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4604761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0000005"/>
    <w:multiLevelType w:val="hybridMultilevel"/>
    <w:tmpl w:val="00000005"/>
    <w:lvl w:ilvl="0" w:tplc="F59E5CC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D20526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9E5EE20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C4E0615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EC74D80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13ECACE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F6E44A6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70C46F0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370B5B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5" w15:restartNumberingAfterBreak="0">
    <w:nsid w:val="04ED2FF7"/>
    <w:multiLevelType w:val="hybridMultilevel"/>
    <w:tmpl w:val="FA94B33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540B58"/>
    <w:multiLevelType w:val="hybridMultilevel"/>
    <w:tmpl w:val="1758137A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FAE6064"/>
    <w:multiLevelType w:val="hybridMultilevel"/>
    <w:tmpl w:val="50BCCC3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09506F"/>
    <w:multiLevelType w:val="hybridMultilevel"/>
    <w:tmpl w:val="F96415E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6573CD"/>
    <w:multiLevelType w:val="hybridMultilevel"/>
    <w:tmpl w:val="7EB4295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E95A14"/>
    <w:multiLevelType w:val="hybridMultilevel"/>
    <w:tmpl w:val="D74AC2A8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8C74252"/>
    <w:multiLevelType w:val="hybridMultilevel"/>
    <w:tmpl w:val="1F928DF8"/>
    <w:lvl w:ilvl="0" w:tplc="C3E23662">
      <w:numFmt w:val="bullet"/>
      <w:lvlText w:val="•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F7F6249"/>
    <w:multiLevelType w:val="hybridMultilevel"/>
    <w:tmpl w:val="CA56CCE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804C89"/>
    <w:multiLevelType w:val="hybridMultilevel"/>
    <w:tmpl w:val="DE50226E"/>
    <w:lvl w:ilvl="0" w:tplc="C3E23662">
      <w:numFmt w:val="bullet"/>
      <w:lvlText w:val="•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2D7281F"/>
    <w:multiLevelType w:val="hybridMultilevel"/>
    <w:tmpl w:val="BAFAB2D2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2BA16F0"/>
    <w:multiLevelType w:val="hybridMultilevel"/>
    <w:tmpl w:val="6442B47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A684B98"/>
    <w:multiLevelType w:val="hybridMultilevel"/>
    <w:tmpl w:val="ADE6D02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C2A2D1C"/>
    <w:multiLevelType w:val="hybridMultilevel"/>
    <w:tmpl w:val="87A0917A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74267049">
    <w:abstractNumId w:val="0"/>
  </w:num>
  <w:num w:numId="2" w16cid:durableId="1696999394">
    <w:abstractNumId w:val="1"/>
  </w:num>
  <w:num w:numId="3" w16cid:durableId="115174777">
    <w:abstractNumId w:val="2"/>
  </w:num>
  <w:num w:numId="4" w16cid:durableId="1096368566">
    <w:abstractNumId w:val="3"/>
  </w:num>
  <w:num w:numId="5" w16cid:durableId="1106925580">
    <w:abstractNumId w:val="4"/>
  </w:num>
  <w:num w:numId="6" w16cid:durableId="1052968654">
    <w:abstractNumId w:val="5"/>
  </w:num>
  <w:num w:numId="7" w16cid:durableId="1193881459">
    <w:abstractNumId w:val="6"/>
  </w:num>
  <w:num w:numId="8" w16cid:durableId="1230919093">
    <w:abstractNumId w:val="13"/>
  </w:num>
  <w:num w:numId="9" w16cid:durableId="1814179225">
    <w:abstractNumId w:val="11"/>
  </w:num>
  <w:num w:numId="10" w16cid:durableId="234239403">
    <w:abstractNumId w:val="8"/>
  </w:num>
  <w:num w:numId="11" w16cid:durableId="631256093">
    <w:abstractNumId w:val="15"/>
  </w:num>
  <w:num w:numId="12" w16cid:durableId="1708531055">
    <w:abstractNumId w:val="12"/>
  </w:num>
  <w:num w:numId="13" w16cid:durableId="1257860312">
    <w:abstractNumId w:val="16"/>
  </w:num>
  <w:num w:numId="14" w16cid:durableId="951018380">
    <w:abstractNumId w:val="9"/>
  </w:num>
  <w:num w:numId="15" w16cid:durableId="1144153614">
    <w:abstractNumId w:val="14"/>
  </w:num>
  <w:num w:numId="16" w16cid:durableId="1224219318">
    <w:abstractNumId w:val="17"/>
  </w:num>
  <w:num w:numId="17" w16cid:durableId="1886137574">
    <w:abstractNumId w:val="10"/>
  </w:num>
  <w:num w:numId="18" w16cid:durableId="42935197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B3E"/>
    <w:rsid w:val="000465C9"/>
    <w:rsid w:val="00056FC0"/>
    <w:rsid w:val="00073C88"/>
    <w:rsid w:val="000A1A19"/>
    <w:rsid w:val="000D3360"/>
    <w:rsid w:val="000E2B27"/>
    <w:rsid w:val="001C1986"/>
    <w:rsid w:val="001C740A"/>
    <w:rsid w:val="002914CD"/>
    <w:rsid w:val="002A12D6"/>
    <w:rsid w:val="002A3A0F"/>
    <w:rsid w:val="003632CD"/>
    <w:rsid w:val="003755F0"/>
    <w:rsid w:val="00415904"/>
    <w:rsid w:val="00433E6E"/>
    <w:rsid w:val="004D3A77"/>
    <w:rsid w:val="00522620"/>
    <w:rsid w:val="005927FA"/>
    <w:rsid w:val="005A6500"/>
    <w:rsid w:val="0068289F"/>
    <w:rsid w:val="006839CC"/>
    <w:rsid w:val="006F2EE4"/>
    <w:rsid w:val="00755663"/>
    <w:rsid w:val="00797B4D"/>
    <w:rsid w:val="007E39D7"/>
    <w:rsid w:val="0086534E"/>
    <w:rsid w:val="0092140D"/>
    <w:rsid w:val="00937722"/>
    <w:rsid w:val="00964771"/>
    <w:rsid w:val="0099159D"/>
    <w:rsid w:val="009E2D0B"/>
    <w:rsid w:val="009F7270"/>
    <w:rsid w:val="00A07F34"/>
    <w:rsid w:val="00A74520"/>
    <w:rsid w:val="00A77B3E"/>
    <w:rsid w:val="00B8316D"/>
    <w:rsid w:val="00BD0A87"/>
    <w:rsid w:val="00BE450F"/>
    <w:rsid w:val="00C76E4E"/>
    <w:rsid w:val="00CA2A55"/>
    <w:rsid w:val="00CC0A7E"/>
    <w:rsid w:val="00DB7F3D"/>
    <w:rsid w:val="00DE7499"/>
    <w:rsid w:val="00E052DD"/>
    <w:rsid w:val="00E33A30"/>
    <w:rsid w:val="00E51AA6"/>
    <w:rsid w:val="00EB3146"/>
    <w:rsid w:val="00EF0D34"/>
    <w:rsid w:val="00F23BFA"/>
    <w:rsid w:val="00F65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3"/>
    <o:shapelayout v:ext="edit">
      <o:idmap v:ext="edit" data="1"/>
    </o:shapelayout>
  </w:shapeDefaults>
  <w:decimalSymbol w:val=","/>
  <w:listSeparator w:val=";"/>
  <w14:docId w14:val="59FE4DCA"/>
  <w15:docId w15:val="{A43DB588-89F1-4BF9-A359-8AF1CDA86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p">
    <w:name w:val="p"/>
    <w:basedOn w:val="Normal"/>
  </w:style>
  <w:style w:type="character" w:customStyle="1" w:styleId="tag">
    <w:name w:val="tag"/>
    <w:basedOn w:val="Policepardfaut"/>
  </w:style>
  <w:style w:type="table" w:customStyle="1" w:styleId="table">
    <w:name w:val="table"/>
    <w:basedOn w:val="TableauNormal"/>
    <w:tblPr/>
  </w:style>
  <w:style w:type="paragraph" w:customStyle="1" w:styleId="Pieddepage1">
    <w:name w:val="Pied de page1"/>
    <w:rPr>
      <w:rFonts w:ascii="Calibri" w:eastAsia="Calibri" w:hAnsi="Calibri" w:cs="Calibri"/>
      <w:b/>
      <w:sz w:val="16"/>
    </w:rPr>
  </w:style>
  <w:style w:type="paragraph" w:customStyle="1" w:styleId="li">
    <w:name w:val="li"/>
    <w:basedOn w:val="Normal"/>
  </w:style>
  <w:style w:type="paragraph" w:styleId="Pieddepage">
    <w:name w:val="footer"/>
    <w:basedOn w:val="Normal"/>
    <w:link w:val="PieddepageCar"/>
    <w:uiPriority w:val="99"/>
    <w:unhideWhenUsed/>
    <w:rsid w:val="004D3A77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eddepageCar">
    <w:name w:val="Pied de page Car"/>
    <w:basedOn w:val="Policepardfaut"/>
    <w:link w:val="Pieddepage"/>
    <w:uiPriority w:val="99"/>
    <w:rsid w:val="004D3A77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Paragraphedeliste">
    <w:name w:val="List Paragraph"/>
    <w:basedOn w:val="Normal"/>
    <w:uiPriority w:val="34"/>
    <w:qFormat/>
    <w:rsid w:val="004D3A7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En-tte">
    <w:name w:val="header"/>
    <w:basedOn w:val="Normal"/>
    <w:link w:val="En-tteCar"/>
    <w:unhideWhenUsed/>
    <w:rsid w:val="004D3A77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4D3A7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047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83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2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480</Words>
  <Characters>2953</Characters>
  <Application>Microsoft Office Word</Application>
  <DocSecurity>0</DocSecurity>
  <Lines>24</Lines>
  <Paragraphs>6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MULLER</dc:creator>
  <cp:lastModifiedBy>ALY BADARA KAPORO SOUMAH</cp:lastModifiedBy>
  <cp:revision>15</cp:revision>
  <cp:lastPrinted>2024-07-19T12:21:00Z</cp:lastPrinted>
  <dcterms:created xsi:type="dcterms:W3CDTF">2024-06-11T12:06:00Z</dcterms:created>
  <dcterms:modified xsi:type="dcterms:W3CDTF">2025-11-02T10:18:00Z</dcterms:modified>
</cp:coreProperties>
</file>