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91118" w14:textId="7D97EC57" w:rsidR="00A95290" w:rsidRDefault="00E77432">
      <w:pPr>
        <w:pStyle w:val="p"/>
        <w:spacing w:before="15" w:after="30"/>
        <w:jc w:val="center"/>
        <w:rPr>
          <w:rFonts w:ascii="Calibri" w:eastAsia="Calibri" w:hAnsi="Calibri" w:cs="Calibri"/>
          <w:sz w:val="18"/>
          <w:szCs w:val="18"/>
        </w:rPr>
      </w:pPr>
      <w:bookmarkStart w:id="0" w:name="_Hlk120181002"/>
      <w:r>
        <w:rPr>
          <w:rStyle w:val="tag"/>
          <w:rFonts w:ascii="Calibri" w:eastAsia="Calibri" w:hAnsi="Calibri" w:cs="Calibri"/>
          <w:b/>
          <w:bCs/>
          <w:sz w:val="40"/>
          <w:szCs w:val="40"/>
        </w:rPr>
        <w:t xml:space="preserve">Typologie 2 </w:t>
      </w:r>
    </w:p>
    <w:bookmarkEnd w:id="0"/>
    <w:p w14:paraId="679196F0" w14:textId="77777777" w:rsidR="00A95290" w:rsidRDefault="00E77432">
      <w:pPr>
        <w:pStyle w:val="p"/>
        <w:spacing w:before="15" w:after="30"/>
        <w:rPr>
          <w:rFonts w:ascii="Calibri" w:eastAsia="Calibri" w:hAnsi="Calibri" w:cs="Calibri"/>
          <w:sz w:val="18"/>
          <w:szCs w:val="18"/>
        </w:rPr>
      </w:pPr>
      <w:r>
        <w:rPr>
          <w:rFonts w:ascii="Calibri" w:eastAsia="Calibri" w:hAnsi="Calibri" w:cs="Calibri"/>
        </w:rPr>
        <w:t> </w:t>
      </w:r>
    </w:p>
    <w:p w14:paraId="5758717E" w14:textId="77777777" w:rsidR="00A95290" w:rsidRDefault="00E77432">
      <w:pPr>
        <w:pStyle w:val="p"/>
        <w:spacing w:before="15" w:after="30"/>
        <w:rPr>
          <w:rFonts w:ascii="Calibri" w:eastAsia="Calibri" w:hAnsi="Calibri" w:cs="Calibri"/>
          <w:sz w:val="18"/>
          <w:szCs w:val="18"/>
        </w:rPr>
      </w:pPr>
      <w:r>
        <w:rPr>
          <w:rFonts w:ascii="Calibri" w:eastAsia="Calibri" w:hAnsi="Calibri" w:cs="Calibri"/>
          <w:sz w:val="18"/>
          <w:szCs w:val="18"/>
        </w:rPr>
        <w:t> </w:t>
      </w:r>
    </w:p>
    <w:p w14:paraId="7706D5B9" w14:textId="3F3C102B" w:rsidR="00A95290" w:rsidRDefault="00DA3B75">
      <w:pPr>
        <w:pStyle w:val="p"/>
        <w:spacing w:before="15" w:after="30"/>
        <w:rPr>
          <w:rFonts w:ascii="Calibri" w:eastAsia="Calibri" w:hAnsi="Calibri" w:cs="Calibri"/>
          <w:b/>
          <w:bCs/>
          <w:sz w:val="18"/>
          <w:szCs w:val="18"/>
        </w:rPr>
      </w:pPr>
      <w:r>
        <w:rPr>
          <w:rFonts w:ascii="Calibri" w:eastAsia="Calibri" w:hAnsi="Calibri" w:cs="Calibri"/>
          <w:b/>
          <w:bCs/>
          <w:sz w:val="18"/>
          <w:szCs w:val="18"/>
        </w:rPr>
        <w:t>Personnel concerné</w:t>
      </w:r>
    </w:p>
    <w:p w14:paraId="4F8BBF70" w14:textId="591F2890" w:rsidR="00DA3B75" w:rsidRDefault="00DA3B75">
      <w:pPr>
        <w:pStyle w:val="p"/>
        <w:spacing w:before="15" w:after="30"/>
        <w:rPr>
          <w:rFonts w:ascii="Calibri" w:eastAsia="Calibri" w:hAnsi="Calibri" w:cs="Calibri"/>
          <w:b/>
          <w:bCs/>
          <w:sz w:val="18"/>
          <w:szCs w:val="18"/>
        </w:rPr>
      </w:pPr>
      <w:r>
        <w:rPr>
          <w:rFonts w:ascii="Calibri" w:eastAsia="Calibri" w:hAnsi="Calibri" w:cs="Calibri"/>
          <w:b/>
          <w:bCs/>
          <w:sz w:val="18"/>
          <w:szCs w:val="18"/>
        </w:rPr>
        <w:t>Cette formation est destinée aux personnes qui effectuent l’inspection filtrage :</w:t>
      </w:r>
    </w:p>
    <w:p w14:paraId="43BB38D3" w14:textId="11B5342E" w:rsidR="00DA3B75" w:rsidRDefault="00DA3B75" w:rsidP="008757AE">
      <w:pPr>
        <w:pStyle w:val="li"/>
        <w:numPr>
          <w:ilvl w:val="0"/>
          <w:numId w:val="1"/>
        </w:numPr>
        <w:ind w:left="375" w:hanging="183"/>
        <w:rPr>
          <w:rFonts w:ascii="Calibri" w:eastAsia="Calibri" w:hAnsi="Calibri" w:cs="Calibri"/>
          <w:sz w:val="18"/>
          <w:szCs w:val="18"/>
        </w:rPr>
      </w:pPr>
      <w:r>
        <w:rPr>
          <w:rFonts w:ascii="Calibri" w:eastAsia="Calibri" w:hAnsi="Calibri" w:cs="Calibri"/>
          <w:sz w:val="18"/>
          <w:szCs w:val="18"/>
        </w:rPr>
        <w:t xml:space="preserve">des personnes, </w:t>
      </w:r>
      <w:r w:rsidR="00E77432">
        <w:rPr>
          <w:rFonts w:ascii="Calibri" w:eastAsia="Calibri" w:hAnsi="Calibri" w:cs="Calibri"/>
          <w:sz w:val="18"/>
          <w:szCs w:val="18"/>
        </w:rPr>
        <w:t>des bagages de cabine, des articles transportés</w:t>
      </w:r>
      <w:r>
        <w:rPr>
          <w:rFonts w:ascii="Calibri" w:eastAsia="Calibri" w:hAnsi="Calibri" w:cs="Calibri"/>
          <w:sz w:val="18"/>
          <w:szCs w:val="18"/>
        </w:rPr>
        <w:t xml:space="preserve"> (11.2.3.1 – IFPBC) ;</w:t>
      </w:r>
    </w:p>
    <w:p w14:paraId="6F9F75AA" w14:textId="77777777" w:rsidR="00DA3B75" w:rsidRDefault="00E77432" w:rsidP="008757AE">
      <w:pPr>
        <w:pStyle w:val="li"/>
        <w:numPr>
          <w:ilvl w:val="0"/>
          <w:numId w:val="1"/>
        </w:numPr>
        <w:ind w:left="375" w:hanging="183"/>
        <w:rPr>
          <w:rFonts w:ascii="Calibri" w:eastAsia="Calibri" w:hAnsi="Calibri" w:cs="Calibri"/>
          <w:sz w:val="18"/>
          <w:szCs w:val="18"/>
        </w:rPr>
      </w:pPr>
      <w:r>
        <w:rPr>
          <w:rFonts w:ascii="Calibri" w:eastAsia="Calibri" w:hAnsi="Calibri" w:cs="Calibri"/>
          <w:sz w:val="18"/>
          <w:szCs w:val="18"/>
        </w:rPr>
        <w:t xml:space="preserve">du fret et du courrier </w:t>
      </w:r>
      <w:r w:rsidR="00DA3B75">
        <w:rPr>
          <w:rFonts w:ascii="Calibri" w:eastAsia="Calibri" w:hAnsi="Calibri" w:cs="Calibri"/>
          <w:sz w:val="18"/>
          <w:szCs w:val="18"/>
        </w:rPr>
        <w:t>(11.2.3.2) ;</w:t>
      </w:r>
    </w:p>
    <w:p w14:paraId="2627A7AD" w14:textId="1508AEA7" w:rsidR="00DA3B75" w:rsidRDefault="00DA3B75" w:rsidP="008757AE">
      <w:pPr>
        <w:pStyle w:val="li"/>
        <w:numPr>
          <w:ilvl w:val="0"/>
          <w:numId w:val="1"/>
        </w:numPr>
        <w:ind w:left="375" w:hanging="183"/>
        <w:rPr>
          <w:rFonts w:ascii="Calibri" w:eastAsia="Calibri" w:hAnsi="Calibri" w:cs="Calibri"/>
          <w:sz w:val="18"/>
          <w:szCs w:val="18"/>
        </w:rPr>
      </w:pPr>
      <w:r>
        <w:rPr>
          <w:rFonts w:ascii="Calibri" w:eastAsia="Calibri" w:hAnsi="Calibri" w:cs="Calibri"/>
          <w:sz w:val="18"/>
          <w:szCs w:val="18"/>
        </w:rPr>
        <w:t xml:space="preserve">du courrier et du matériel des </w:t>
      </w:r>
      <w:r w:rsidR="000A4B74">
        <w:rPr>
          <w:rFonts w:ascii="Calibri" w:eastAsia="Calibri" w:hAnsi="Calibri" w:cs="Calibri"/>
          <w:sz w:val="18"/>
          <w:szCs w:val="18"/>
        </w:rPr>
        <w:t>transporteurs</w:t>
      </w:r>
      <w:r>
        <w:rPr>
          <w:rFonts w:ascii="Calibri" w:eastAsia="Calibri" w:hAnsi="Calibri" w:cs="Calibri"/>
          <w:sz w:val="18"/>
          <w:szCs w:val="18"/>
        </w:rPr>
        <w:t xml:space="preserve"> aériens, des approvisionnements de bord et des fournitures d’aéroport (11.2.3.3) ;</w:t>
      </w:r>
    </w:p>
    <w:p w14:paraId="6C895C15" w14:textId="7F35319A" w:rsidR="00A95290" w:rsidRPr="008757AE" w:rsidRDefault="00DA3B75" w:rsidP="008757AE">
      <w:pPr>
        <w:pStyle w:val="li"/>
        <w:numPr>
          <w:ilvl w:val="0"/>
          <w:numId w:val="1"/>
        </w:numPr>
        <w:ind w:left="375" w:hanging="183"/>
        <w:rPr>
          <w:rFonts w:ascii="Calibri" w:eastAsia="Calibri" w:hAnsi="Calibri" w:cs="Calibri"/>
          <w:sz w:val="18"/>
          <w:szCs w:val="18"/>
        </w:rPr>
      </w:pPr>
      <w:r>
        <w:rPr>
          <w:rFonts w:ascii="Calibri" w:eastAsia="Calibri" w:hAnsi="Calibri" w:cs="Calibri"/>
          <w:sz w:val="18"/>
          <w:szCs w:val="18"/>
        </w:rPr>
        <w:t>des c</w:t>
      </w:r>
      <w:r w:rsidR="00E77432">
        <w:rPr>
          <w:rFonts w:ascii="Calibri" w:eastAsia="Calibri" w:hAnsi="Calibri" w:cs="Calibri"/>
          <w:sz w:val="18"/>
          <w:szCs w:val="18"/>
        </w:rPr>
        <w:t>ontrôles d'accès à un aéroport et opérations de surveillance et de patrouille</w:t>
      </w:r>
      <w:r>
        <w:rPr>
          <w:rFonts w:ascii="Calibri" w:eastAsia="Calibri" w:hAnsi="Calibri" w:cs="Calibri"/>
          <w:sz w:val="18"/>
          <w:szCs w:val="18"/>
        </w:rPr>
        <w:t xml:space="preserve"> (11.2.3.5)</w:t>
      </w:r>
    </w:p>
    <w:p w14:paraId="6C9E8205" w14:textId="77777777" w:rsidR="00A95290" w:rsidRDefault="00E77432">
      <w:pPr>
        <w:pStyle w:val="p"/>
        <w:spacing w:before="15" w:after="30"/>
        <w:rPr>
          <w:rFonts w:ascii="Calibri" w:eastAsia="Calibri" w:hAnsi="Calibri" w:cs="Calibri"/>
          <w:sz w:val="18"/>
          <w:szCs w:val="18"/>
        </w:rPr>
      </w:pPr>
      <w:r>
        <w:rPr>
          <w:rFonts w:ascii="Calibri" w:eastAsia="Calibri" w:hAnsi="Calibri" w:cs="Calibri"/>
          <w:sz w:val="18"/>
          <w:szCs w:val="18"/>
        </w:rPr>
        <w:t> </w:t>
      </w:r>
    </w:p>
    <w:p w14:paraId="17EEE557" w14:textId="77777777" w:rsidR="00A95290" w:rsidRDefault="00E77432">
      <w:pPr>
        <w:pStyle w:val="p"/>
        <w:spacing w:before="15" w:after="30"/>
        <w:rPr>
          <w:rFonts w:ascii="Calibri" w:eastAsia="Calibri" w:hAnsi="Calibri" w:cs="Calibri"/>
          <w:sz w:val="18"/>
          <w:szCs w:val="18"/>
        </w:rPr>
      </w:pPr>
      <w:r>
        <w:rPr>
          <w:rFonts w:ascii="Calibri" w:eastAsia="Calibri" w:hAnsi="Calibri" w:cs="Calibri"/>
          <w:b/>
          <w:bCs/>
          <w:sz w:val="18"/>
          <w:szCs w:val="18"/>
        </w:rPr>
        <w:t>Prérequis</w:t>
      </w:r>
    </w:p>
    <w:p w14:paraId="42E10742" w14:textId="77777777" w:rsidR="00A95290" w:rsidRDefault="00E77432">
      <w:pPr>
        <w:pStyle w:val="li"/>
        <w:numPr>
          <w:ilvl w:val="0"/>
          <w:numId w:val="2"/>
        </w:numPr>
        <w:ind w:left="375" w:hanging="183"/>
        <w:rPr>
          <w:rFonts w:ascii="Calibri" w:eastAsia="Calibri" w:hAnsi="Calibri" w:cs="Calibri"/>
          <w:sz w:val="18"/>
          <w:szCs w:val="18"/>
        </w:rPr>
      </w:pPr>
      <w:r>
        <w:rPr>
          <w:rFonts w:ascii="Calibri" w:eastAsia="Calibri" w:hAnsi="Calibri" w:cs="Calibri"/>
          <w:sz w:val="18"/>
          <w:szCs w:val="18"/>
        </w:rPr>
        <w:t>Nationalité européenne</w:t>
      </w:r>
    </w:p>
    <w:p w14:paraId="4DE041D9" w14:textId="77777777" w:rsidR="00A95290" w:rsidRDefault="00E77432">
      <w:pPr>
        <w:pStyle w:val="li"/>
        <w:numPr>
          <w:ilvl w:val="0"/>
          <w:numId w:val="2"/>
        </w:numPr>
        <w:ind w:left="375" w:hanging="183"/>
        <w:rPr>
          <w:rFonts w:ascii="Calibri" w:eastAsia="Calibri" w:hAnsi="Calibri" w:cs="Calibri"/>
          <w:sz w:val="18"/>
          <w:szCs w:val="18"/>
        </w:rPr>
      </w:pPr>
      <w:r>
        <w:rPr>
          <w:rFonts w:ascii="Calibri" w:eastAsia="Calibri" w:hAnsi="Calibri" w:cs="Calibri"/>
          <w:sz w:val="18"/>
          <w:szCs w:val="18"/>
        </w:rPr>
        <w:t xml:space="preserve">Casier judiciaire vierge </w:t>
      </w:r>
    </w:p>
    <w:p w14:paraId="2F4AF7A0" w14:textId="77777777" w:rsidR="00A95290" w:rsidRDefault="00E77432">
      <w:pPr>
        <w:pStyle w:val="li"/>
        <w:numPr>
          <w:ilvl w:val="0"/>
          <w:numId w:val="2"/>
        </w:numPr>
        <w:spacing w:after="30"/>
        <w:ind w:left="375" w:hanging="183"/>
        <w:rPr>
          <w:rFonts w:ascii="Calibri" w:eastAsia="Calibri" w:hAnsi="Calibri" w:cs="Calibri"/>
          <w:sz w:val="18"/>
          <w:szCs w:val="18"/>
        </w:rPr>
      </w:pPr>
      <w:r>
        <w:rPr>
          <w:rFonts w:ascii="Calibri" w:eastAsia="Calibri" w:hAnsi="Calibri" w:cs="Calibri"/>
          <w:sz w:val="18"/>
          <w:szCs w:val="18"/>
        </w:rPr>
        <w:t>Vérification des antécédents annexe (UE) 2015/1998</w:t>
      </w:r>
    </w:p>
    <w:p w14:paraId="36BCD6F5" w14:textId="77777777" w:rsidR="00DA3B75" w:rsidRDefault="00DA3B75" w:rsidP="00DA3B75">
      <w:pPr>
        <w:pStyle w:val="li"/>
        <w:spacing w:after="30"/>
        <w:rPr>
          <w:rFonts w:ascii="Calibri" w:eastAsia="Calibri" w:hAnsi="Calibri" w:cs="Calibri"/>
          <w:sz w:val="18"/>
          <w:szCs w:val="18"/>
        </w:rPr>
      </w:pPr>
    </w:p>
    <w:p w14:paraId="058F5225" w14:textId="664F0073" w:rsidR="00DA3B75" w:rsidRDefault="00DA3B75" w:rsidP="00DA3B75">
      <w:pPr>
        <w:pStyle w:val="li"/>
        <w:spacing w:after="30"/>
        <w:rPr>
          <w:rFonts w:ascii="Calibri" w:eastAsia="Calibri" w:hAnsi="Calibri" w:cs="Calibri"/>
          <w:b/>
          <w:sz w:val="18"/>
          <w:szCs w:val="18"/>
        </w:rPr>
      </w:pPr>
      <w:r w:rsidRPr="00DA3B75">
        <w:rPr>
          <w:rFonts w:ascii="Calibri" w:eastAsia="Calibri" w:hAnsi="Calibri" w:cs="Calibri"/>
          <w:b/>
          <w:sz w:val="18"/>
          <w:szCs w:val="18"/>
        </w:rPr>
        <w:t>Instructeur pouvant délivrer la formation</w:t>
      </w:r>
    </w:p>
    <w:p w14:paraId="7FD11FA7" w14:textId="64AA4249" w:rsidR="00DA3B75" w:rsidRPr="00DA3B75" w:rsidRDefault="00DA3B75" w:rsidP="00DA3B75">
      <w:pPr>
        <w:pStyle w:val="li"/>
        <w:spacing w:after="30"/>
        <w:rPr>
          <w:rFonts w:ascii="Calibri" w:eastAsia="Calibri" w:hAnsi="Calibri" w:cs="Calibri"/>
          <w:sz w:val="18"/>
          <w:szCs w:val="18"/>
        </w:rPr>
      </w:pPr>
      <w:r w:rsidRPr="00DA3B75">
        <w:rPr>
          <w:rFonts w:ascii="Calibri" w:eastAsia="Calibri" w:hAnsi="Calibri" w:cs="Calibri"/>
          <w:sz w:val="18"/>
          <w:szCs w:val="18"/>
        </w:rPr>
        <w:t>Cette formation est délivrée par un instructeur certifié par la DGAC</w:t>
      </w:r>
    </w:p>
    <w:p w14:paraId="6A0A8E23" w14:textId="77777777" w:rsidR="00A95290" w:rsidRDefault="00E77432">
      <w:pPr>
        <w:pStyle w:val="Titre1"/>
        <w:keepNext w:val="0"/>
        <w:spacing w:before="150" w:after="75"/>
        <w:rPr>
          <w:rFonts w:ascii="Calibri" w:eastAsia="Calibri" w:hAnsi="Calibri" w:cs="Calibri"/>
          <w:sz w:val="28"/>
          <w:szCs w:val="28"/>
        </w:rPr>
      </w:pPr>
      <w:r>
        <w:rPr>
          <w:rFonts w:ascii="Calibri" w:eastAsia="Calibri" w:hAnsi="Calibri" w:cs="Calibri"/>
          <w:kern w:val="36"/>
          <w:sz w:val="28"/>
          <w:szCs w:val="28"/>
        </w:rPr>
        <w:t> </w:t>
      </w:r>
    </w:p>
    <w:tbl>
      <w:tblPr>
        <w:tblStyle w:val="table"/>
        <w:tblW w:w="5000" w:type="pct"/>
        <w:tblInd w:w="80" w:type="dxa"/>
        <w:tblCellMar>
          <w:top w:w="75" w:type="dxa"/>
          <w:left w:w="75" w:type="dxa"/>
          <w:bottom w:w="75" w:type="dxa"/>
          <w:right w:w="75" w:type="dxa"/>
        </w:tblCellMar>
        <w:tblLook w:val="05E0" w:firstRow="1" w:lastRow="1" w:firstColumn="1" w:lastColumn="1" w:noHBand="0" w:noVBand="1"/>
      </w:tblPr>
      <w:tblGrid>
        <w:gridCol w:w="10466"/>
      </w:tblGrid>
      <w:tr w:rsidR="00A95290" w14:paraId="23ED9B03" w14:textId="77777777">
        <w:tc>
          <w:tcPr>
            <w:tcW w:w="0" w:type="auto"/>
            <w:shd w:val="clear" w:color="auto" w:fill="EEEEEE"/>
            <w:tcMar>
              <w:top w:w="80" w:type="dxa"/>
              <w:left w:w="80" w:type="dxa"/>
              <w:bottom w:w="80" w:type="dxa"/>
              <w:right w:w="80" w:type="dxa"/>
            </w:tcMar>
            <w:vAlign w:val="center"/>
          </w:tcPr>
          <w:p w14:paraId="31FBCCD3" w14:textId="7127E854" w:rsidR="00A95290" w:rsidRDefault="000E73BA" w:rsidP="00DA3B75">
            <w:pPr>
              <w:rPr>
                <w:rFonts w:ascii="Calibri" w:eastAsia="Calibri" w:hAnsi="Calibri" w:cs="Calibri"/>
                <w:color w:val="000000"/>
              </w:rPr>
            </w:pPr>
            <w:r>
              <w:rPr>
                <w:rFonts w:ascii="Calibri" w:eastAsia="Calibri" w:hAnsi="Calibri" w:cs="Calibri"/>
                <w:b/>
                <w:bCs/>
                <w:color w:val="000000"/>
                <w:sz w:val="22"/>
                <w:szCs w:val="22"/>
              </w:rPr>
              <w:t>Programme</w:t>
            </w:r>
            <w:r w:rsidR="00DA3B75">
              <w:rPr>
                <w:rFonts w:ascii="Calibri" w:eastAsia="Calibri" w:hAnsi="Calibri" w:cs="Calibri"/>
                <w:b/>
                <w:bCs/>
                <w:color w:val="000000"/>
                <w:sz w:val="22"/>
                <w:szCs w:val="22"/>
              </w:rPr>
              <w:t xml:space="preserve"> de la formation initiale</w:t>
            </w:r>
            <w:r w:rsidR="00044AF2">
              <w:rPr>
                <w:rFonts w:ascii="Calibri" w:eastAsia="Calibri" w:hAnsi="Calibri" w:cs="Calibri"/>
                <w:b/>
                <w:bCs/>
                <w:color w:val="000000"/>
                <w:sz w:val="22"/>
                <w:szCs w:val="22"/>
              </w:rPr>
              <w:t xml:space="preserve"> – Durée 109h</w:t>
            </w:r>
            <w:r w:rsidR="00DC3C26">
              <w:rPr>
                <w:rFonts w:ascii="Calibri" w:eastAsia="Calibri" w:hAnsi="Calibri" w:cs="Calibri"/>
                <w:b/>
                <w:bCs/>
                <w:color w:val="000000"/>
                <w:sz w:val="22"/>
                <w:szCs w:val="22"/>
              </w:rPr>
              <w:t>30</w:t>
            </w:r>
          </w:p>
        </w:tc>
      </w:tr>
    </w:tbl>
    <w:p w14:paraId="0A578FEB" w14:textId="18BF8866" w:rsidR="006F256F" w:rsidRDefault="00E77432" w:rsidP="00DC3C26">
      <w:pPr>
        <w:pStyle w:val="p"/>
        <w:spacing w:before="15" w:after="30"/>
        <w:rPr>
          <w:rFonts w:ascii="Calibri" w:eastAsia="Calibri" w:hAnsi="Calibri" w:cs="Calibri"/>
          <w:sz w:val="18"/>
          <w:szCs w:val="18"/>
        </w:rPr>
      </w:pPr>
      <w:r>
        <w:rPr>
          <w:rFonts w:ascii="Calibri" w:eastAsia="Calibri" w:hAnsi="Calibri" w:cs="Calibri"/>
          <w:sz w:val="18"/>
          <w:szCs w:val="18"/>
        </w:rPr>
        <w:t> </w:t>
      </w:r>
    </w:p>
    <w:p w14:paraId="79084E21" w14:textId="33019BE6" w:rsidR="006F256F" w:rsidRPr="008809F2" w:rsidRDefault="006F256F" w:rsidP="004327A2">
      <w:pPr>
        <w:pStyle w:val="li"/>
        <w:ind w:left="375"/>
        <w:rPr>
          <w:rFonts w:ascii="Calibri" w:eastAsia="Calibri" w:hAnsi="Calibri" w:cs="Calibri"/>
          <w:b/>
          <w:sz w:val="18"/>
          <w:szCs w:val="18"/>
          <w:u w:val="single"/>
        </w:rPr>
      </w:pPr>
      <w:r w:rsidRPr="008809F2">
        <w:rPr>
          <w:rFonts w:ascii="Calibri" w:eastAsia="Calibri" w:hAnsi="Calibri" w:cs="Calibri"/>
          <w:b/>
          <w:sz w:val="18"/>
          <w:szCs w:val="18"/>
          <w:u w:val="single"/>
        </w:rPr>
        <w:t>11.2.3.1 (IFPBC)</w:t>
      </w:r>
    </w:p>
    <w:p w14:paraId="1C12323C" w14:textId="27C867B0" w:rsidR="006F256F" w:rsidRDefault="006F256F">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 xml:space="preserve">MDC-124 b) </w:t>
      </w:r>
      <w:r w:rsidR="005556EB">
        <w:rPr>
          <w:rFonts w:ascii="Calibri" w:eastAsia="Calibri" w:hAnsi="Calibri" w:cs="Calibri"/>
          <w:sz w:val="18"/>
          <w:szCs w:val="18"/>
        </w:rPr>
        <w:t>Connaissance des moyens de dissimulation d’articles prohibés</w:t>
      </w:r>
    </w:p>
    <w:p w14:paraId="60D844E6" w14:textId="0B980FB1" w:rsidR="005556EB" w:rsidRDefault="005556EB" w:rsidP="005556EB">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MDC-137      Aptitude à identifier les articles prohibés (complément Armes et EEI)</w:t>
      </w:r>
    </w:p>
    <w:p w14:paraId="4594F6AB" w14:textId="77777777" w:rsidR="005556EB" w:rsidRDefault="005556EB" w:rsidP="005556EB">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 xml:space="preserve">MDC-131 c) Aptitude à réagir de manière appropriée en cas de détection d'articles prohibés </w:t>
      </w:r>
    </w:p>
    <w:p w14:paraId="646A6602" w14:textId="416B9353" w:rsidR="005556EB" w:rsidRDefault="005556EB">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MDC-185 a) Compréhension de la configuration du poste d'inspection/de filtrage et du processus d'inspection/filtrage</w:t>
      </w:r>
    </w:p>
    <w:p w14:paraId="603255FA" w14:textId="0544DACD" w:rsidR="005556EB" w:rsidRDefault="005556EB">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 xml:space="preserve">MDC-181 i) </w:t>
      </w:r>
      <w:r w:rsidRPr="008757AE">
        <w:rPr>
          <w:rFonts w:ascii="Calibri" w:eastAsia="Calibri" w:hAnsi="Calibri" w:cs="Calibri"/>
          <w:sz w:val="18"/>
          <w:szCs w:val="18"/>
        </w:rPr>
        <w:t>Connaissance des motifs d'exemptions de l'inspection/du filtrage et des procédures spéciales de</w:t>
      </w:r>
      <w:r>
        <w:rPr>
          <w:rFonts w:ascii="Calibri" w:eastAsia="Calibri" w:hAnsi="Calibri" w:cs="Calibri"/>
          <w:sz w:val="18"/>
          <w:szCs w:val="18"/>
        </w:rPr>
        <w:t xml:space="preserve"> sûreté</w:t>
      </w:r>
    </w:p>
    <w:p w14:paraId="3E7C8748" w14:textId="2DBCBAB0" w:rsidR="005556EB" w:rsidRDefault="005556EB">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MDC-150 d) Connaissances des capacités et des limites des équipements de sûreté ou des méthodes d'inspection/de filtrage utilisés</w:t>
      </w:r>
    </w:p>
    <w:p w14:paraId="5B088C75" w14:textId="37F1E2EA" w:rsidR="005556EB" w:rsidRDefault="005556EB">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MDC-227 f) Capacités relationnelles, en particulier pour faire face aux différences culturelles et aux passagers susceptibles de causer des troubles</w:t>
      </w:r>
    </w:p>
    <w:p w14:paraId="559AF111" w14:textId="6226264E" w:rsidR="005556EB" w:rsidRDefault="005556EB" w:rsidP="005556EB">
      <w:pPr>
        <w:pStyle w:val="li"/>
        <w:rPr>
          <w:rFonts w:ascii="Calibri" w:eastAsia="Calibri" w:hAnsi="Calibri" w:cs="Calibri"/>
          <w:sz w:val="18"/>
          <w:szCs w:val="18"/>
        </w:rPr>
      </w:pPr>
      <w:r>
        <w:rPr>
          <w:rFonts w:ascii="Calibri" w:eastAsia="Calibri" w:hAnsi="Calibri" w:cs="Calibri"/>
          <w:sz w:val="18"/>
          <w:szCs w:val="18"/>
        </w:rPr>
        <w:t xml:space="preserve">                           g) connaissance des techniques de palpation</w:t>
      </w:r>
    </w:p>
    <w:p w14:paraId="21695D1F" w14:textId="3077CE9A" w:rsidR="005556EB" w:rsidRDefault="005556EB" w:rsidP="005556EB">
      <w:pPr>
        <w:pStyle w:val="li"/>
        <w:rPr>
          <w:rFonts w:ascii="Calibri" w:eastAsia="Calibri" w:hAnsi="Calibri" w:cs="Calibri"/>
          <w:sz w:val="18"/>
          <w:szCs w:val="18"/>
        </w:rPr>
      </w:pPr>
      <w:r>
        <w:rPr>
          <w:rFonts w:ascii="Calibri" w:eastAsia="Calibri" w:hAnsi="Calibri" w:cs="Calibri"/>
          <w:sz w:val="18"/>
          <w:szCs w:val="18"/>
        </w:rPr>
        <w:t xml:space="preserve">                               ET</w:t>
      </w:r>
    </w:p>
    <w:p w14:paraId="0B0E48CF" w14:textId="7B562707" w:rsidR="00FD4C85" w:rsidRDefault="00FD4C85">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MDC-173 h) Capacité à effectuer des palpations d’un niveau suffisant pour raisonnablement garantir la détection des articles prohibés dissimulés</w:t>
      </w:r>
    </w:p>
    <w:p w14:paraId="33242F94" w14:textId="7CEB3802" w:rsidR="00FD4C85" w:rsidRDefault="00FD4C85" w:rsidP="00FD4C85">
      <w:pPr>
        <w:pStyle w:val="li"/>
        <w:rPr>
          <w:rFonts w:ascii="Calibri" w:eastAsia="Calibri" w:hAnsi="Calibri" w:cs="Calibri"/>
          <w:sz w:val="18"/>
          <w:szCs w:val="18"/>
        </w:rPr>
      </w:pPr>
      <w:r>
        <w:rPr>
          <w:rFonts w:ascii="Calibri" w:eastAsia="Calibri" w:hAnsi="Calibri" w:cs="Calibri"/>
          <w:sz w:val="18"/>
          <w:szCs w:val="18"/>
        </w:rPr>
        <w:t xml:space="preserve">                           g) connaissance des techniques de fouille manuelle</w:t>
      </w:r>
    </w:p>
    <w:p w14:paraId="18F7FE80" w14:textId="6B5D06C3" w:rsidR="00FD4C85" w:rsidRDefault="00FD4C85" w:rsidP="00FD4C85">
      <w:pPr>
        <w:pStyle w:val="li"/>
        <w:rPr>
          <w:rFonts w:ascii="Calibri" w:eastAsia="Calibri" w:hAnsi="Calibri" w:cs="Calibri"/>
          <w:sz w:val="18"/>
          <w:szCs w:val="18"/>
        </w:rPr>
      </w:pPr>
      <w:r>
        <w:rPr>
          <w:rFonts w:ascii="Calibri" w:eastAsia="Calibri" w:hAnsi="Calibri" w:cs="Calibri"/>
          <w:sz w:val="18"/>
          <w:szCs w:val="18"/>
        </w:rPr>
        <w:t xml:space="preserve">                               ET</w:t>
      </w:r>
    </w:p>
    <w:p w14:paraId="658A32C1" w14:textId="34C74625" w:rsidR="00FD4C85" w:rsidRDefault="00FD4C85">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MDC-174 h) Capacité à effectuer des fouilles manuelles d’un niveau suffisant pour raisonnablement garantir la détection des articles prohibés dissimulés</w:t>
      </w:r>
    </w:p>
    <w:p w14:paraId="5BDACC9C" w14:textId="36DDC823" w:rsidR="00FD4C85" w:rsidRDefault="00FD4C85">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MDC-151 j) aptitude à faire fonctionner les équipements de sûreté utilisés</w:t>
      </w:r>
    </w:p>
    <w:p w14:paraId="7553B9F5" w14:textId="0F43211C" w:rsidR="00FD4C85" w:rsidRDefault="00FD4C85">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MDC-152 k) aptitude à interpréter correctement les images produites par l’équipement de sûreté</w:t>
      </w:r>
    </w:p>
    <w:p w14:paraId="1D59D743" w14:textId="77777777" w:rsidR="00FD4C85" w:rsidRDefault="00FD4C85" w:rsidP="00FD4C85">
      <w:pPr>
        <w:pStyle w:val="li"/>
        <w:rPr>
          <w:rFonts w:ascii="Calibri" w:eastAsia="Calibri" w:hAnsi="Calibri" w:cs="Calibri"/>
          <w:sz w:val="18"/>
          <w:szCs w:val="18"/>
        </w:rPr>
      </w:pPr>
    </w:p>
    <w:p w14:paraId="4220F6E8" w14:textId="5FC6A869" w:rsidR="00FD4C85" w:rsidRPr="008809F2" w:rsidRDefault="00FD4C85" w:rsidP="00FD4C85">
      <w:pPr>
        <w:pStyle w:val="li"/>
        <w:ind w:left="375"/>
        <w:rPr>
          <w:rFonts w:ascii="Calibri" w:eastAsia="Calibri" w:hAnsi="Calibri" w:cs="Calibri"/>
          <w:b/>
          <w:sz w:val="18"/>
          <w:szCs w:val="18"/>
          <w:u w:val="single"/>
        </w:rPr>
      </w:pPr>
      <w:r w:rsidRPr="008809F2">
        <w:rPr>
          <w:rFonts w:ascii="Calibri" w:eastAsia="Calibri" w:hAnsi="Calibri" w:cs="Calibri"/>
          <w:b/>
          <w:sz w:val="18"/>
          <w:szCs w:val="18"/>
          <w:u w:val="single"/>
        </w:rPr>
        <w:t>11.2.3.2</w:t>
      </w:r>
    </w:p>
    <w:p w14:paraId="51FFD8AA" w14:textId="77777777" w:rsidR="004A4297" w:rsidRDefault="00FD4C85">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 xml:space="preserve">MDC-012 b) Connaissance des prescriptions légales applicables </w:t>
      </w:r>
    </w:p>
    <w:p w14:paraId="29B2E482" w14:textId="3B3453A6" w:rsidR="004A4297" w:rsidRDefault="004A4297">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MDC-041 c) Connaissance des objectifs et de l'organisation de la sûreté de l'aviation, notamment des obligations et des responsabilités des personnes qui effectuent des contrôles de sûreté dans la chaîne d'approvisionnement</w:t>
      </w:r>
    </w:p>
    <w:p w14:paraId="6179CF3C" w14:textId="19101906" w:rsidR="004A4297" w:rsidRDefault="004A4297">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MDC-122 d) Aptitude à identifier les articles prohibés</w:t>
      </w:r>
    </w:p>
    <w:p w14:paraId="7136199E" w14:textId="61479FF8" w:rsidR="004A4297" w:rsidRDefault="004A4297">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MDC-135 e) Aptitude à réagir de manière appropriée en cas de détection d'articles prohibés</w:t>
      </w:r>
    </w:p>
    <w:p w14:paraId="27DCD09C" w14:textId="598CF87E" w:rsidR="004A4297" w:rsidRDefault="004A4297">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MDC-126 g) Connaissance des moyens de dissimulation d'articles prohibés</w:t>
      </w:r>
    </w:p>
    <w:p w14:paraId="6C7C1B9E" w14:textId="4AC57173" w:rsidR="004A4297" w:rsidRDefault="004A4297">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MDC-201 i) Connaissance des exigences de protection pour le fret et le courrier</w:t>
      </w:r>
    </w:p>
    <w:p w14:paraId="199BD650" w14:textId="6F72D73A" w:rsidR="004A4297" w:rsidRDefault="004A4297" w:rsidP="004A4297">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MDC-150 f) Connaissances des capacités et des limites des équipements de sûreté ou des méthodes d'inspection/de filtrage utilisés</w:t>
      </w:r>
    </w:p>
    <w:p w14:paraId="52517254" w14:textId="7DE5526D" w:rsidR="004A4297" w:rsidRDefault="004A4297">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MDC-184 j) Connaissance des exigences d’inspection filtrage applicables au fret et au courrier, et des procédures spéciales de sûreté</w:t>
      </w:r>
    </w:p>
    <w:p w14:paraId="3233D503" w14:textId="097F901C" w:rsidR="004A4297" w:rsidRDefault="004A4297" w:rsidP="004A4297">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MDC-172 k) Connaissance des méthodes d'inspection/de filtrage appropriés pour différents types de fret et de courrier</w:t>
      </w:r>
    </w:p>
    <w:p w14:paraId="22765F54" w14:textId="71592777" w:rsidR="004A4297" w:rsidRDefault="004A4297">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MDC-176 m) Connaissance des techniques de palpations/fouilles manuelle</w:t>
      </w:r>
    </w:p>
    <w:p w14:paraId="044BF74C" w14:textId="0895DBD3" w:rsidR="004A4297" w:rsidRDefault="004A4297">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MDC-176 m) Capacité à effectuer des palpations/fouilles manuelles d’un niveau suffisant pour raisonnablement garantir la détection des articles prohibés dissimulés</w:t>
      </w:r>
    </w:p>
    <w:p w14:paraId="5CEB983F" w14:textId="1249B360" w:rsidR="004A4297" w:rsidRDefault="004A4297" w:rsidP="004A4297">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MDC-151 n) aptitude à faire fonctionner les équipements de sûreté utilisés</w:t>
      </w:r>
    </w:p>
    <w:p w14:paraId="6F4248B1" w14:textId="3F735489" w:rsidR="004A4297" w:rsidRDefault="00352378">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MDC-156 o) Aptitude à interpréter correctement les images produites par l’équipement de sûreté</w:t>
      </w:r>
    </w:p>
    <w:p w14:paraId="133D291F" w14:textId="5EFDF43E" w:rsidR="00352378" w:rsidRDefault="00352378">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MDC-201 p) Connaissance des exigences applicables au transport</w:t>
      </w:r>
    </w:p>
    <w:p w14:paraId="4F8FCE0E" w14:textId="77777777" w:rsidR="00352378" w:rsidRDefault="00352378" w:rsidP="00352378">
      <w:pPr>
        <w:pStyle w:val="li"/>
        <w:rPr>
          <w:rFonts w:ascii="Calibri" w:eastAsia="Calibri" w:hAnsi="Calibri" w:cs="Calibri"/>
          <w:sz w:val="18"/>
          <w:szCs w:val="18"/>
        </w:rPr>
      </w:pPr>
    </w:p>
    <w:p w14:paraId="5056F4FE" w14:textId="6337A686" w:rsidR="004327A2" w:rsidRPr="008809F2" w:rsidRDefault="00352378" w:rsidP="00352378">
      <w:pPr>
        <w:pStyle w:val="li"/>
        <w:ind w:left="375"/>
        <w:rPr>
          <w:rFonts w:ascii="Calibri" w:eastAsia="Calibri" w:hAnsi="Calibri" w:cs="Calibri"/>
          <w:b/>
          <w:sz w:val="18"/>
          <w:szCs w:val="18"/>
          <w:u w:val="single"/>
        </w:rPr>
      </w:pPr>
      <w:r w:rsidRPr="008809F2">
        <w:rPr>
          <w:rFonts w:ascii="Calibri" w:eastAsia="Calibri" w:hAnsi="Calibri" w:cs="Calibri"/>
          <w:b/>
          <w:sz w:val="18"/>
          <w:szCs w:val="18"/>
          <w:u w:val="single"/>
        </w:rPr>
        <w:t>11.2.3.3</w:t>
      </w:r>
    </w:p>
    <w:p w14:paraId="6F6F778C" w14:textId="12B5A4D3" w:rsidR="00352378" w:rsidRDefault="00352378" w:rsidP="00352378">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 xml:space="preserve">MDC-013 b) Connaissance des prescriptions légales applicables </w:t>
      </w:r>
    </w:p>
    <w:p w14:paraId="5D80E035" w14:textId="0A9097F3" w:rsidR="00352378" w:rsidRDefault="00352378" w:rsidP="00352378">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lastRenderedPageBreak/>
        <w:t>MDC-042 c) Connaissance des objectifs et de l’organisation de la sûreté aérienne, (COMAT, COMAIL, AB, FA)</w:t>
      </w:r>
    </w:p>
    <w:p w14:paraId="2309313C" w14:textId="2483429A" w:rsidR="00352378" w:rsidRDefault="00352378" w:rsidP="00352378">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MDC-043 c) Connaissance des obligations et des responsabilités des personnes qui effectuent des contrôles de sûreté dans la chaîne d'approvisionnement, (COMAT, COMAIL, AB, FA)</w:t>
      </w:r>
    </w:p>
    <w:p w14:paraId="7C30E02F" w14:textId="193B0937" w:rsidR="00352378" w:rsidRDefault="00352378" w:rsidP="00352378">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MDC-123 d) Aptitude à identifier les articles prohibés</w:t>
      </w:r>
    </w:p>
    <w:p w14:paraId="032C7FD4" w14:textId="77777777" w:rsidR="004327A2" w:rsidRDefault="00352378" w:rsidP="004327A2">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 xml:space="preserve">MDC-135 f) </w:t>
      </w:r>
      <w:r w:rsidR="004327A2">
        <w:rPr>
          <w:rFonts w:ascii="Calibri" w:eastAsia="Calibri" w:hAnsi="Calibri" w:cs="Calibri"/>
          <w:sz w:val="18"/>
          <w:szCs w:val="18"/>
        </w:rPr>
        <w:t>Aptitude à réagir de manière appropriée en cas de détection d'articles prohibés</w:t>
      </w:r>
    </w:p>
    <w:p w14:paraId="5A9ECD69" w14:textId="06EECE37" w:rsidR="00352378" w:rsidRDefault="004327A2" w:rsidP="00352378">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 xml:space="preserve">MDC-127 f) Connaissance des moyens de dissimulation d'articles prohibés ; </w:t>
      </w:r>
      <w:r w:rsidRPr="004327A2">
        <w:rPr>
          <w:rFonts w:ascii="Calibri" w:eastAsia="Calibri" w:hAnsi="Calibri" w:cs="Calibri"/>
          <w:b/>
          <w:sz w:val="18"/>
          <w:szCs w:val="18"/>
        </w:rPr>
        <w:t>(SANS RX)</w:t>
      </w:r>
    </w:p>
    <w:p w14:paraId="587E78D8" w14:textId="192B8BA3" w:rsidR="004327A2" w:rsidRDefault="004327A2" w:rsidP="00352378">
      <w:pPr>
        <w:pStyle w:val="li"/>
        <w:numPr>
          <w:ilvl w:val="0"/>
          <w:numId w:val="3"/>
        </w:numPr>
        <w:ind w:left="375" w:hanging="183"/>
        <w:rPr>
          <w:rFonts w:ascii="Calibri" w:eastAsia="Calibri" w:hAnsi="Calibri" w:cs="Calibri"/>
          <w:b/>
          <w:sz w:val="18"/>
          <w:szCs w:val="18"/>
        </w:rPr>
      </w:pPr>
      <w:r>
        <w:rPr>
          <w:rFonts w:ascii="Calibri" w:eastAsia="Calibri" w:hAnsi="Calibri" w:cs="Calibri"/>
          <w:sz w:val="18"/>
          <w:szCs w:val="18"/>
        </w:rPr>
        <w:t xml:space="preserve">MDC-128 f) Connaissance des moyens de dissimulation d'articles prohibés ; </w:t>
      </w:r>
      <w:r w:rsidRPr="004327A2">
        <w:rPr>
          <w:rFonts w:ascii="Calibri" w:eastAsia="Calibri" w:hAnsi="Calibri" w:cs="Calibri"/>
          <w:b/>
          <w:sz w:val="18"/>
          <w:szCs w:val="18"/>
        </w:rPr>
        <w:t>(AVEC RX)</w:t>
      </w:r>
    </w:p>
    <w:p w14:paraId="429BFC11" w14:textId="33092CB8" w:rsidR="004327A2" w:rsidRDefault="004327A2" w:rsidP="004327A2">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MDC-150 h) Connaissances des capacités et des limites des équipements de sûreté ou des méthodes d'inspection/de filtrage utilisés</w:t>
      </w:r>
    </w:p>
    <w:p w14:paraId="290798D8" w14:textId="2D50BEBD" w:rsidR="004327A2" w:rsidRDefault="004327A2" w:rsidP="004327A2">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MDC-177 i) Connaissance des techniques de palpations/fouilles manuelle</w:t>
      </w:r>
    </w:p>
    <w:p w14:paraId="237F56D6" w14:textId="0C552B0D" w:rsidR="004327A2" w:rsidRDefault="004327A2" w:rsidP="004327A2">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MDC-177 j) Capacité à effectuer des palpations/fouilles manuelles d’un niveau suffisant pour raisonnablement garantir la détection des articles prohibés dissimulés</w:t>
      </w:r>
    </w:p>
    <w:p w14:paraId="360395F1" w14:textId="6C716300" w:rsidR="004327A2" w:rsidRDefault="004327A2" w:rsidP="00352378">
      <w:pPr>
        <w:pStyle w:val="li"/>
        <w:numPr>
          <w:ilvl w:val="0"/>
          <w:numId w:val="3"/>
        </w:numPr>
        <w:ind w:left="375" w:hanging="183"/>
        <w:rPr>
          <w:rFonts w:ascii="Calibri" w:eastAsia="Calibri" w:hAnsi="Calibri" w:cs="Calibri"/>
          <w:b/>
          <w:sz w:val="18"/>
          <w:szCs w:val="18"/>
        </w:rPr>
      </w:pPr>
      <w:r w:rsidRPr="004327A2">
        <w:rPr>
          <w:rFonts w:ascii="Calibri" w:eastAsia="Calibri" w:hAnsi="Calibri" w:cs="Calibri"/>
          <w:sz w:val="18"/>
          <w:szCs w:val="18"/>
        </w:rPr>
        <w:t>MDC-157 l) Aptitude à interpréter correctement les images produites par l’équipement de sûreté ;</w:t>
      </w:r>
      <w:r>
        <w:rPr>
          <w:rFonts w:ascii="Calibri" w:eastAsia="Calibri" w:hAnsi="Calibri" w:cs="Calibri"/>
          <w:b/>
          <w:sz w:val="18"/>
          <w:szCs w:val="18"/>
        </w:rPr>
        <w:t xml:space="preserve"> (RX)</w:t>
      </w:r>
    </w:p>
    <w:p w14:paraId="54EFEB5D" w14:textId="14188DDA" w:rsidR="004327A2" w:rsidRDefault="004327A2" w:rsidP="00352378">
      <w:pPr>
        <w:pStyle w:val="li"/>
        <w:numPr>
          <w:ilvl w:val="0"/>
          <w:numId w:val="3"/>
        </w:numPr>
        <w:ind w:left="375" w:hanging="183"/>
        <w:rPr>
          <w:rFonts w:ascii="Calibri" w:eastAsia="Calibri" w:hAnsi="Calibri" w:cs="Calibri"/>
          <w:sz w:val="18"/>
          <w:szCs w:val="18"/>
        </w:rPr>
      </w:pPr>
      <w:r w:rsidRPr="004327A2">
        <w:rPr>
          <w:rFonts w:ascii="Calibri" w:eastAsia="Calibri" w:hAnsi="Calibri" w:cs="Calibri"/>
          <w:sz w:val="18"/>
          <w:szCs w:val="18"/>
        </w:rPr>
        <w:t>MDC-205 m) Connaissance des exigences applicables au transport</w:t>
      </w:r>
    </w:p>
    <w:p w14:paraId="0D069979" w14:textId="77777777" w:rsidR="004327A2" w:rsidRDefault="004327A2" w:rsidP="004327A2">
      <w:pPr>
        <w:pStyle w:val="li"/>
        <w:rPr>
          <w:rFonts w:ascii="Calibri" w:eastAsia="Calibri" w:hAnsi="Calibri" w:cs="Calibri"/>
          <w:sz w:val="18"/>
          <w:szCs w:val="18"/>
        </w:rPr>
      </w:pPr>
    </w:p>
    <w:p w14:paraId="1BB7A631" w14:textId="360867F4" w:rsidR="00352378" w:rsidRPr="008809F2" w:rsidRDefault="004327A2" w:rsidP="00352378">
      <w:pPr>
        <w:pStyle w:val="li"/>
        <w:ind w:left="375"/>
        <w:rPr>
          <w:rFonts w:ascii="Calibri" w:eastAsia="Calibri" w:hAnsi="Calibri" w:cs="Calibri"/>
          <w:b/>
          <w:sz w:val="18"/>
          <w:szCs w:val="18"/>
          <w:u w:val="single"/>
        </w:rPr>
      </w:pPr>
      <w:r w:rsidRPr="008809F2">
        <w:rPr>
          <w:rFonts w:ascii="Calibri" w:eastAsia="Calibri" w:hAnsi="Calibri" w:cs="Calibri"/>
          <w:b/>
          <w:sz w:val="18"/>
          <w:szCs w:val="18"/>
          <w:u w:val="single"/>
        </w:rPr>
        <w:t>11.2.3.5</w:t>
      </w:r>
    </w:p>
    <w:p w14:paraId="7D641A81" w14:textId="77777777" w:rsidR="004327A2" w:rsidRDefault="004327A2">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 xml:space="preserve">MDC-060 a) </w:t>
      </w:r>
      <w:r w:rsidR="00E77432">
        <w:rPr>
          <w:rFonts w:ascii="Calibri" w:eastAsia="Calibri" w:hAnsi="Calibri" w:cs="Calibri"/>
          <w:sz w:val="18"/>
          <w:szCs w:val="18"/>
        </w:rPr>
        <w:t xml:space="preserve">Connaissance des </w:t>
      </w:r>
      <w:r>
        <w:rPr>
          <w:rFonts w:ascii="Calibri" w:eastAsia="Calibri" w:hAnsi="Calibri" w:cs="Calibri"/>
          <w:sz w:val="18"/>
          <w:szCs w:val="18"/>
        </w:rPr>
        <w:t>prescriptions légales en matière de contrôle d’accès, notamment des exemptions et des procédures spéciales de sûreté</w:t>
      </w:r>
    </w:p>
    <w:p w14:paraId="04FFB470" w14:textId="1BA0010B" w:rsidR="004327A2" w:rsidRDefault="003B5C85" w:rsidP="004327A2">
      <w:pPr>
        <w:pStyle w:val="li"/>
        <w:ind w:left="375"/>
        <w:rPr>
          <w:rFonts w:ascii="Calibri" w:eastAsia="Calibri" w:hAnsi="Calibri" w:cs="Calibri"/>
          <w:sz w:val="18"/>
          <w:szCs w:val="18"/>
        </w:rPr>
      </w:pPr>
      <w:r>
        <w:rPr>
          <w:rFonts w:ascii="Calibri" w:eastAsia="Calibri" w:hAnsi="Calibri" w:cs="Calibri"/>
          <w:sz w:val="18"/>
          <w:szCs w:val="18"/>
        </w:rPr>
        <w:t xml:space="preserve">                  </w:t>
      </w:r>
      <w:r w:rsidR="004327A2">
        <w:rPr>
          <w:rFonts w:ascii="Calibri" w:eastAsia="Calibri" w:hAnsi="Calibri" w:cs="Calibri"/>
          <w:sz w:val="18"/>
          <w:szCs w:val="18"/>
        </w:rPr>
        <w:t>ET</w:t>
      </w:r>
    </w:p>
    <w:p w14:paraId="73D60EA6" w14:textId="28CEE6AB" w:rsidR="004327A2" w:rsidRDefault="003B5C85" w:rsidP="004327A2">
      <w:pPr>
        <w:pStyle w:val="li"/>
        <w:ind w:left="375"/>
        <w:rPr>
          <w:rFonts w:ascii="Calibri" w:eastAsia="Calibri" w:hAnsi="Calibri" w:cs="Calibri"/>
          <w:sz w:val="18"/>
          <w:szCs w:val="18"/>
        </w:rPr>
      </w:pPr>
      <w:r>
        <w:rPr>
          <w:rFonts w:ascii="Calibri" w:eastAsia="Calibri" w:hAnsi="Calibri" w:cs="Calibri"/>
          <w:sz w:val="18"/>
          <w:szCs w:val="18"/>
        </w:rPr>
        <w:t xml:space="preserve">                  d) Connaissance des procédures de contrôle d’accès 11.2.2</w:t>
      </w:r>
    </w:p>
    <w:p w14:paraId="54A2DD2A" w14:textId="77777777" w:rsidR="003B5C85" w:rsidRDefault="003B5C85" w:rsidP="003B5C85">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 xml:space="preserve">MDC-066 b) Connaissance des </w:t>
      </w:r>
      <w:r w:rsidR="00E77432">
        <w:rPr>
          <w:rFonts w:ascii="Calibri" w:eastAsia="Calibri" w:hAnsi="Calibri" w:cs="Calibri"/>
          <w:sz w:val="18"/>
          <w:szCs w:val="18"/>
        </w:rPr>
        <w:t xml:space="preserve">systèmes de </w:t>
      </w:r>
      <w:r>
        <w:rPr>
          <w:rFonts w:ascii="Calibri" w:eastAsia="Calibri" w:hAnsi="Calibri" w:cs="Calibri"/>
          <w:sz w:val="18"/>
          <w:szCs w:val="18"/>
        </w:rPr>
        <w:t xml:space="preserve">contrôle d’accès utilisés à l’aéroport </w:t>
      </w:r>
    </w:p>
    <w:p w14:paraId="71A43DAD" w14:textId="2679DB94" w:rsidR="003B5C85" w:rsidRDefault="00044AF2" w:rsidP="00044AF2">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 xml:space="preserve">MDC-062 </w:t>
      </w:r>
      <w:r w:rsidR="003B5C85" w:rsidRPr="00044AF2">
        <w:rPr>
          <w:rFonts w:ascii="Calibri" w:eastAsia="Calibri" w:hAnsi="Calibri" w:cs="Calibri"/>
          <w:sz w:val="18"/>
          <w:szCs w:val="18"/>
        </w:rPr>
        <w:t>c) Connaissance des autorisations, y compris des t</w:t>
      </w:r>
      <w:r w:rsidR="00E77432" w:rsidRPr="00044AF2">
        <w:rPr>
          <w:rFonts w:ascii="Calibri" w:eastAsia="Calibri" w:hAnsi="Calibri" w:cs="Calibri"/>
          <w:sz w:val="18"/>
          <w:szCs w:val="18"/>
        </w:rPr>
        <w:t xml:space="preserve">itres de circulation </w:t>
      </w:r>
      <w:r w:rsidR="003B5C85" w:rsidRPr="00044AF2">
        <w:rPr>
          <w:rFonts w:ascii="Calibri" w:eastAsia="Calibri" w:hAnsi="Calibri" w:cs="Calibri"/>
          <w:sz w:val="18"/>
          <w:szCs w:val="18"/>
        </w:rPr>
        <w:t>et des laissez-passer des véhicules donnant accès aux zones côté piste et capacité à identifier ces autorisations</w:t>
      </w:r>
    </w:p>
    <w:p w14:paraId="07F8E3C1" w14:textId="3300040A" w:rsidR="00044AF2" w:rsidRDefault="00044AF2" w:rsidP="00044AF2">
      <w:pPr>
        <w:pStyle w:val="li"/>
        <w:ind w:left="720"/>
        <w:rPr>
          <w:rFonts w:ascii="Calibri" w:eastAsia="Calibri" w:hAnsi="Calibri" w:cs="Calibri"/>
          <w:sz w:val="18"/>
          <w:szCs w:val="18"/>
        </w:rPr>
      </w:pPr>
      <w:r>
        <w:rPr>
          <w:rFonts w:ascii="Calibri" w:eastAsia="Calibri" w:hAnsi="Calibri" w:cs="Calibri"/>
          <w:sz w:val="18"/>
          <w:szCs w:val="18"/>
        </w:rPr>
        <w:t xml:space="preserve">         ET</w:t>
      </w:r>
    </w:p>
    <w:p w14:paraId="371AD45F" w14:textId="5FF1F7D3" w:rsidR="00044AF2" w:rsidRPr="00044AF2" w:rsidRDefault="00044AF2" w:rsidP="00044AF2">
      <w:pPr>
        <w:pStyle w:val="li"/>
        <w:ind w:left="720"/>
        <w:rPr>
          <w:rFonts w:ascii="Calibri" w:eastAsia="Calibri" w:hAnsi="Calibri" w:cs="Calibri"/>
          <w:sz w:val="18"/>
          <w:szCs w:val="18"/>
        </w:rPr>
      </w:pPr>
      <w:r>
        <w:rPr>
          <w:rFonts w:ascii="Calibri" w:eastAsia="Calibri" w:hAnsi="Calibri" w:cs="Calibri"/>
          <w:sz w:val="18"/>
          <w:szCs w:val="18"/>
        </w:rPr>
        <w:t xml:space="preserve">         e) connaissance des systèmes de titres de circulation aéroportuaires (utilisés à l’aéroport) 11.2.2</w:t>
      </w:r>
    </w:p>
    <w:p w14:paraId="58B4FCAB" w14:textId="3AD0AE75" w:rsidR="00A95290" w:rsidRDefault="00044AF2">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 xml:space="preserve">MDC-063 d) </w:t>
      </w:r>
      <w:r w:rsidR="00AB311E">
        <w:rPr>
          <w:rFonts w:ascii="Calibri" w:eastAsia="Calibri" w:hAnsi="Calibri" w:cs="Calibri"/>
          <w:sz w:val="18"/>
          <w:szCs w:val="18"/>
        </w:rPr>
        <w:t>Connaissance des procédures de patrouille et de contrôle des personnes et des circonstances dans lesquelles les personnes voient être signalées ou invitées à justifier de leur identité</w:t>
      </w:r>
    </w:p>
    <w:p w14:paraId="093D4B4A" w14:textId="1DFF1D3D" w:rsidR="00AB311E" w:rsidRDefault="00AB311E" w:rsidP="00AB311E">
      <w:pPr>
        <w:pStyle w:val="li"/>
        <w:ind w:left="720"/>
        <w:rPr>
          <w:rFonts w:ascii="Calibri" w:eastAsia="Calibri" w:hAnsi="Calibri" w:cs="Calibri"/>
          <w:sz w:val="18"/>
          <w:szCs w:val="18"/>
        </w:rPr>
      </w:pPr>
      <w:r>
        <w:rPr>
          <w:rFonts w:ascii="Calibri" w:eastAsia="Calibri" w:hAnsi="Calibri" w:cs="Calibri"/>
          <w:sz w:val="18"/>
          <w:szCs w:val="18"/>
        </w:rPr>
        <w:t xml:space="preserve">         ET</w:t>
      </w:r>
    </w:p>
    <w:p w14:paraId="3CBA3097" w14:textId="49A8352E" w:rsidR="00AB311E" w:rsidRDefault="00AB311E" w:rsidP="00AB311E">
      <w:pPr>
        <w:pStyle w:val="li"/>
        <w:ind w:left="1092"/>
        <w:rPr>
          <w:rFonts w:ascii="Calibri" w:eastAsia="Calibri" w:hAnsi="Calibri" w:cs="Calibri"/>
          <w:sz w:val="18"/>
          <w:szCs w:val="18"/>
        </w:rPr>
      </w:pPr>
      <w:r>
        <w:rPr>
          <w:rFonts w:ascii="Calibri" w:eastAsia="Calibri" w:hAnsi="Calibri" w:cs="Calibri"/>
          <w:sz w:val="18"/>
          <w:szCs w:val="18"/>
        </w:rPr>
        <w:t>f) connaissance des procédures de contrôles des personnes et des circonstances dans lesquelles les personnes doivent être signalées ou invitées à justifier de leur identité 11.2.2</w:t>
      </w:r>
    </w:p>
    <w:p w14:paraId="590D3AB5" w14:textId="77777777" w:rsidR="00801C40" w:rsidRDefault="00801C40">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MDC 134- e) aptitude à réagir de manière appropriée en cas de détection d’articles prohibés</w:t>
      </w:r>
    </w:p>
    <w:p w14:paraId="324E121A" w14:textId="1A0CD012" w:rsidR="00A95290" w:rsidRDefault="00801C40">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 xml:space="preserve">MDC 090- f) connaissance des procédures d’intervention d’urgence. </w:t>
      </w:r>
    </w:p>
    <w:p w14:paraId="2781B6EC" w14:textId="77777777" w:rsidR="008757AE" w:rsidRDefault="008757AE" w:rsidP="008757AE">
      <w:pPr>
        <w:pStyle w:val="li"/>
        <w:spacing w:before="15" w:after="30"/>
        <w:rPr>
          <w:rFonts w:ascii="Calibri" w:eastAsia="Calibri" w:hAnsi="Calibri" w:cs="Calibri"/>
          <w:sz w:val="18"/>
          <w:szCs w:val="18"/>
        </w:rPr>
      </w:pPr>
    </w:p>
    <w:p w14:paraId="74CAB073" w14:textId="77777777" w:rsidR="009E5719" w:rsidRPr="00937AB9" w:rsidRDefault="009E5719" w:rsidP="009E5719">
      <w:pPr>
        <w:autoSpaceDE w:val="0"/>
        <w:autoSpaceDN w:val="0"/>
        <w:adjustRightInd w:val="0"/>
        <w:rPr>
          <w:rFonts w:ascii="Calibri" w:hAnsi="Calibri" w:cs="Calibri"/>
          <w:color w:val="000000"/>
          <w:sz w:val="18"/>
          <w:szCs w:val="18"/>
        </w:rPr>
      </w:pPr>
      <w:r w:rsidRPr="00937AB9">
        <w:rPr>
          <w:rFonts w:ascii="Calibri" w:hAnsi="Calibri" w:cs="Calibri"/>
          <w:b/>
          <w:bCs/>
          <w:color w:val="000000"/>
          <w:sz w:val="18"/>
          <w:szCs w:val="18"/>
        </w:rPr>
        <w:t xml:space="preserve">Analyse d’image sur simulateur </w:t>
      </w:r>
    </w:p>
    <w:p w14:paraId="1EE01282" w14:textId="77777777" w:rsidR="009E5719" w:rsidRPr="00937AB9" w:rsidRDefault="009E5719" w:rsidP="009E5719">
      <w:pPr>
        <w:numPr>
          <w:ilvl w:val="0"/>
          <w:numId w:val="16"/>
        </w:numPr>
        <w:autoSpaceDE w:val="0"/>
        <w:autoSpaceDN w:val="0"/>
        <w:adjustRightInd w:val="0"/>
        <w:rPr>
          <w:rFonts w:ascii="Calibri" w:hAnsi="Calibri" w:cs="Calibri"/>
          <w:color w:val="000000"/>
          <w:sz w:val="18"/>
          <w:szCs w:val="18"/>
        </w:rPr>
      </w:pPr>
      <w:r w:rsidRPr="00937AB9">
        <w:rPr>
          <w:rFonts w:ascii="Calibri" w:hAnsi="Calibri" w:cs="Calibri"/>
          <w:color w:val="000000"/>
          <w:sz w:val="18"/>
          <w:szCs w:val="18"/>
        </w:rPr>
        <w:t xml:space="preserve">« Logyx Detect » version 4.0 par la société Logyx </w:t>
      </w:r>
    </w:p>
    <w:p w14:paraId="1118859E" w14:textId="77777777" w:rsidR="009E5719" w:rsidRDefault="009E5719" w:rsidP="008757AE">
      <w:pPr>
        <w:pStyle w:val="li"/>
        <w:spacing w:before="15" w:after="30"/>
        <w:rPr>
          <w:rFonts w:ascii="Calibri" w:eastAsia="Calibri" w:hAnsi="Calibri" w:cs="Calibri"/>
          <w:sz w:val="18"/>
          <w:szCs w:val="18"/>
        </w:rPr>
      </w:pPr>
    </w:p>
    <w:p w14:paraId="23445B72" w14:textId="5A8463C2" w:rsidR="0092210A" w:rsidRPr="0092210A" w:rsidRDefault="0092210A" w:rsidP="008757AE">
      <w:pPr>
        <w:pStyle w:val="li"/>
        <w:spacing w:before="15" w:after="30"/>
        <w:rPr>
          <w:rFonts w:ascii="Calibri" w:eastAsia="Calibri" w:hAnsi="Calibri" w:cs="Calibri"/>
          <w:color w:val="FF0000"/>
          <w:sz w:val="18"/>
          <w:szCs w:val="18"/>
        </w:rPr>
      </w:pPr>
      <w:r w:rsidRPr="0092210A">
        <w:rPr>
          <w:rFonts w:ascii="Calibri" w:eastAsia="Calibri" w:hAnsi="Calibri" w:cs="Calibri"/>
          <w:color w:val="FF0000"/>
          <w:sz w:val="18"/>
          <w:szCs w:val="18"/>
        </w:rPr>
        <w:t xml:space="preserve">Examen certification ENAC </w:t>
      </w:r>
    </w:p>
    <w:p w14:paraId="0483C6CF" w14:textId="47767C0C" w:rsidR="00A95290" w:rsidRPr="008757AE" w:rsidRDefault="00E77432" w:rsidP="008757AE">
      <w:pPr>
        <w:pStyle w:val="li"/>
        <w:spacing w:before="15" w:after="30"/>
        <w:rPr>
          <w:rFonts w:ascii="Calibri" w:eastAsia="Calibri" w:hAnsi="Calibri" w:cs="Calibri"/>
          <w:sz w:val="18"/>
          <w:szCs w:val="18"/>
        </w:rPr>
      </w:pPr>
      <w:r w:rsidRPr="008757AE">
        <w:rPr>
          <w:rFonts w:ascii="Calibri" w:eastAsia="Calibri" w:hAnsi="Calibri" w:cs="Calibri"/>
          <w:sz w:val="18"/>
          <w:szCs w:val="18"/>
        </w:rPr>
        <w:t> </w:t>
      </w:r>
    </w:p>
    <w:tbl>
      <w:tblPr>
        <w:tblStyle w:val="table"/>
        <w:tblW w:w="5000" w:type="pct"/>
        <w:tblInd w:w="80" w:type="dxa"/>
        <w:tblCellMar>
          <w:top w:w="75" w:type="dxa"/>
          <w:left w:w="75" w:type="dxa"/>
          <w:bottom w:w="75" w:type="dxa"/>
          <w:right w:w="75" w:type="dxa"/>
        </w:tblCellMar>
        <w:tblLook w:val="05E0" w:firstRow="1" w:lastRow="1" w:firstColumn="1" w:lastColumn="1" w:noHBand="0" w:noVBand="1"/>
      </w:tblPr>
      <w:tblGrid>
        <w:gridCol w:w="10466"/>
      </w:tblGrid>
      <w:tr w:rsidR="00A95290" w14:paraId="075BBCBF" w14:textId="77777777">
        <w:tc>
          <w:tcPr>
            <w:tcW w:w="0" w:type="auto"/>
            <w:shd w:val="clear" w:color="auto" w:fill="EEEEEE"/>
            <w:tcMar>
              <w:top w:w="80" w:type="dxa"/>
              <w:left w:w="80" w:type="dxa"/>
              <w:bottom w:w="80" w:type="dxa"/>
              <w:right w:w="80" w:type="dxa"/>
            </w:tcMar>
            <w:vAlign w:val="center"/>
          </w:tcPr>
          <w:p w14:paraId="4E6EAFD1" w14:textId="77777777" w:rsidR="00A95290" w:rsidRDefault="00E77432">
            <w:pPr>
              <w:rPr>
                <w:rFonts w:ascii="Calibri" w:eastAsia="Calibri" w:hAnsi="Calibri" w:cs="Calibri"/>
                <w:color w:val="000000"/>
              </w:rPr>
            </w:pPr>
            <w:r>
              <w:rPr>
                <w:rFonts w:ascii="Calibri" w:eastAsia="Calibri" w:hAnsi="Calibri" w:cs="Calibri"/>
                <w:b/>
                <w:bCs/>
                <w:color w:val="000000"/>
                <w:sz w:val="22"/>
                <w:szCs w:val="22"/>
              </w:rPr>
              <w:t>Organisation de la formation</w:t>
            </w:r>
          </w:p>
        </w:tc>
      </w:tr>
    </w:tbl>
    <w:p w14:paraId="65649A5D" w14:textId="77777777" w:rsidR="00A95290" w:rsidRDefault="00E77432">
      <w:pPr>
        <w:pStyle w:val="p"/>
        <w:spacing w:before="15" w:after="30"/>
        <w:rPr>
          <w:rFonts w:ascii="Calibri" w:eastAsia="Calibri" w:hAnsi="Calibri" w:cs="Calibri"/>
          <w:sz w:val="18"/>
          <w:szCs w:val="18"/>
        </w:rPr>
      </w:pPr>
      <w:r>
        <w:rPr>
          <w:rFonts w:ascii="Calibri" w:eastAsia="Calibri" w:hAnsi="Calibri" w:cs="Calibri"/>
          <w:sz w:val="18"/>
          <w:szCs w:val="18"/>
        </w:rPr>
        <w:t> </w:t>
      </w:r>
    </w:p>
    <w:p w14:paraId="2FA24470" w14:textId="5309DA83" w:rsidR="008757AE" w:rsidRDefault="008757AE" w:rsidP="008757AE">
      <w:pPr>
        <w:pStyle w:val="p"/>
        <w:spacing w:before="15" w:after="30"/>
        <w:rPr>
          <w:rFonts w:ascii="Calibri" w:eastAsia="Calibri" w:hAnsi="Calibri" w:cs="Calibri"/>
          <w:sz w:val="18"/>
          <w:szCs w:val="18"/>
        </w:rPr>
      </w:pPr>
    </w:p>
    <w:p w14:paraId="0F645A70" w14:textId="38253226" w:rsidR="00044AF2" w:rsidRPr="00A61DE0" w:rsidRDefault="004E4C66" w:rsidP="00044AF2">
      <w:pPr>
        <w:pStyle w:val="p"/>
        <w:rPr>
          <w:rFonts w:ascii="Calibri" w:eastAsia="Calibri" w:hAnsi="Calibri" w:cs="Calibri"/>
          <w:sz w:val="18"/>
          <w:szCs w:val="18"/>
        </w:rPr>
      </w:pPr>
      <w:bookmarkStart w:id="1" w:name="_Hlk212911596"/>
      <w:r>
        <w:rPr>
          <w:rFonts w:ascii="Calibri" w:eastAsia="Calibri" w:hAnsi="Calibri" w:cs="Calibri"/>
          <w:sz w:val="18"/>
          <w:szCs w:val="18"/>
        </w:rPr>
        <w:t>CAMSO</w:t>
      </w:r>
      <w:r w:rsidR="00044AF2" w:rsidRPr="00A61DE0">
        <w:rPr>
          <w:rFonts w:ascii="Calibri" w:eastAsia="Calibri" w:hAnsi="Calibri" w:cs="Calibri"/>
          <w:sz w:val="18"/>
          <w:szCs w:val="18"/>
        </w:rPr>
        <w:t xml:space="preserve"> formatio</w:t>
      </w:r>
      <w:r>
        <w:rPr>
          <w:rFonts w:ascii="Calibri" w:eastAsia="Calibri" w:hAnsi="Calibri" w:cs="Calibri"/>
          <w:sz w:val="18"/>
          <w:szCs w:val="18"/>
        </w:rPr>
        <w:t>n dispense ses formations directement au sein des locaux de ses clients</w:t>
      </w:r>
      <w:r w:rsidR="00044AF2" w:rsidRPr="00A61DE0">
        <w:rPr>
          <w:rFonts w:ascii="Calibri" w:eastAsia="Calibri" w:hAnsi="Calibri" w:cs="Calibri"/>
          <w:sz w:val="18"/>
          <w:szCs w:val="18"/>
        </w:rPr>
        <w:t xml:space="preserve">. </w:t>
      </w:r>
      <w:r>
        <w:rPr>
          <w:rFonts w:ascii="Calibri" w:eastAsia="Calibri" w:hAnsi="Calibri" w:cs="Calibri"/>
          <w:sz w:val="18"/>
          <w:szCs w:val="18"/>
        </w:rPr>
        <w:t>Certaines sessions peuvent également se dérouler dans des salles louées spécifiquement pour cet</w:t>
      </w:r>
      <w:r w:rsidR="00D726F8">
        <w:rPr>
          <w:rFonts w:ascii="Calibri" w:eastAsia="Calibri" w:hAnsi="Calibri" w:cs="Calibri"/>
          <w:sz w:val="18"/>
          <w:szCs w:val="18"/>
        </w:rPr>
        <w:t xml:space="preserve"> usage.</w:t>
      </w:r>
    </w:p>
    <w:bookmarkEnd w:id="1"/>
    <w:p w14:paraId="45A3F7B8" w14:textId="77777777" w:rsidR="008757AE" w:rsidRDefault="008757AE" w:rsidP="008757AE">
      <w:pPr>
        <w:pStyle w:val="p"/>
        <w:spacing w:before="15" w:after="30"/>
        <w:rPr>
          <w:rFonts w:ascii="Calibri" w:eastAsia="Calibri" w:hAnsi="Calibri" w:cs="Calibri"/>
          <w:sz w:val="18"/>
          <w:szCs w:val="18"/>
        </w:rPr>
      </w:pPr>
      <w:r>
        <w:rPr>
          <w:rFonts w:ascii="Calibri" w:eastAsia="Calibri" w:hAnsi="Calibri" w:cs="Calibri"/>
          <w:sz w:val="18"/>
          <w:szCs w:val="18"/>
        </w:rPr>
        <w:t> </w:t>
      </w:r>
    </w:p>
    <w:p w14:paraId="3E633612" w14:textId="77777777" w:rsidR="008757AE" w:rsidRDefault="008757AE" w:rsidP="008757AE">
      <w:pPr>
        <w:pStyle w:val="p"/>
        <w:spacing w:before="15" w:after="30"/>
        <w:rPr>
          <w:rFonts w:ascii="Calibri" w:eastAsia="Calibri" w:hAnsi="Calibri" w:cs="Calibri"/>
          <w:sz w:val="18"/>
          <w:szCs w:val="18"/>
        </w:rPr>
      </w:pPr>
      <w:r>
        <w:rPr>
          <w:rFonts w:ascii="Calibri" w:eastAsia="Calibri" w:hAnsi="Calibri" w:cs="Calibri"/>
          <w:b/>
          <w:bCs/>
          <w:sz w:val="18"/>
          <w:szCs w:val="18"/>
        </w:rPr>
        <w:t>Moyens pédagogiques et techniques</w:t>
      </w:r>
    </w:p>
    <w:p w14:paraId="7F1E1D69" w14:textId="77777777" w:rsidR="008757AE" w:rsidRDefault="008757AE" w:rsidP="008757AE">
      <w:pPr>
        <w:pStyle w:val="li"/>
        <w:numPr>
          <w:ilvl w:val="0"/>
          <w:numId w:val="4"/>
        </w:numPr>
        <w:ind w:left="375" w:hanging="183"/>
        <w:rPr>
          <w:rFonts w:ascii="Calibri" w:eastAsia="Calibri" w:hAnsi="Calibri" w:cs="Calibri"/>
          <w:sz w:val="18"/>
          <w:szCs w:val="18"/>
        </w:rPr>
      </w:pPr>
      <w:r>
        <w:rPr>
          <w:rFonts w:ascii="Calibri" w:eastAsia="Calibri" w:hAnsi="Calibri" w:cs="Calibri"/>
          <w:sz w:val="18"/>
          <w:szCs w:val="18"/>
        </w:rPr>
        <w:t>Accueil des stagiaires dans une salle dédiée à la formation.</w:t>
      </w:r>
    </w:p>
    <w:p w14:paraId="415B5349" w14:textId="77777777" w:rsidR="008757AE" w:rsidRDefault="008757AE" w:rsidP="008757AE">
      <w:pPr>
        <w:pStyle w:val="li"/>
        <w:numPr>
          <w:ilvl w:val="0"/>
          <w:numId w:val="4"/>
        </w:numPr>
        <w:ind w:left="375" w:hanging="183"/>
        <w:rPr>
          <w:rFonts w:ascii="Calibri" w:eastAsia="Calibri" w:hAnsi="Calibri" w:cs="Calibri"/>
          <w:sz w:val="18"/>
          <w:szCs w:val="18"/>
        </w:rPr>
      </w:pPr>
      <w:r>
        <w:rPr>
          <w:rFonts w:ascii="Calibri" w:eastAsia="Calibri" w:hAnsi="Calibri" w:cs="Calibri"/>
          <w:sz w:val="18"/>
          <w:szCs w:val="18"/>
        </w:rPr>
        <w:t>Documents supports de formation projetés.</w:t>
      </w:r>
    </w:p>
    <w:p w14:paraId="6796E106" w14:textId="77777777" w:rsidR="008757AE" w:rsidRDefault="008757AE" w:rsidP="008757AE">
      <w:pPr>
        <w:pStyle w:val="li"/>
        <w:numPr>
          <w:ilvl w:val="0"/>
          <w:numId w:val="4"/>
        </w:numPr>
        <w:ind w:left="375" w:hanging="183"/>
        <w:rPr>
          <w:rFonts w:ascii="Calibri" w:eastAsia="Calibri" w:hAnsi="Calibri" w:cs="Calibri"/>
          <w:sz w:val="18"/>
          <w:szCs w:val="18"/>
        </w:rPr>
      </w:pPr>
      <w:r>
        <w:rPr>
          <w:rFonts w:ascii="Calibri" w:eastAsia="Calibri" w:hAnsi="Calibri" w:cs="Calibri"/>
          <w:sz w:val="18"/>
          <w:szCs w:val="18"/>
        </w:rPr>
        <w:t>Matériels SST</w:t>
      </w:r>
    </w:p>
    <w:p w14:paraId="2243844A" w14:textId="77777777" w:rsidR="008757AE" w:rsidRDefault="008757AE" w:rsidP="008757AE">
      <w:pPr>
        <w:pStyle w:val="li"/>
        <w:numPr>
          <w:ilvl w:val="0"/>
          <w:numId w:val="4"/>
        </w:numPr>
        <w:ind w:left="375" w:hanging="183"/>
        <w:rPr>
          <w:rFonts w:ascii="Calibri" w:eastAsia="Calibri" w:hAnsi="Calibri" w:cs="Calibri"/>
          <w:sz w:val="18"/>
          <w:szCs w:val="18"/>
        </w:rPr>
      </w:pPr>
      <w:r>
        <w:rPr>
          <w:rFonts w:ascii="Calibri" w:eastAsia="Calibri" w:hAnsi="Calibri" w:cs="Calibri"/>
          <w:sz w:val="18"/>
          <w:szCs w:val="18"/>
        </w:rPr>
        <w:t>Simulateur d'imagerie radioscopique (LOGYx)</w:t>
      </w:r>
    </w:p>
    <w:p w14:paraId="1336CDF2" w14:textId="77777777" w:rsidR="008757AE" w:rsidRDefault="008757AE" w:rsidP="008757AE">
      <w:pPr>
        <w:pStyle w:val="li"/>
        <w:numPr>
          <w:ilvl w:val="0"/>
          <w:numId w:val="4"/>
        </w:numPr>
        <w:ind w:left="375" w:hanging="183"/>
        <w:rPr>
          <w:rFonts w:ascii="Calibri" w:eastAsia="Calibri" w:hAnsi="Calibri" w:cs="Calibri"/>
          <w:sz w:val="18"/>
          <w:szCs w:val="18"/>
        </w:rPr>
      </w:pPr>
      <w:r>
        <w:rPr>
          <w:rFonts w:ascii="Calibri" w:eastAsia="Calibri" w:hAnsi="Calibri" w:cs="Calibri"/>
          <w:sz w:val="18"/>
          <w:szCs w:val="18"/>
        </w:rPr>
        <w:t>Valise pédagogique</w:t>
      </w:r>
    </w:p>
    <w:p w14:paraId="38878632" w14:textId="77777777" w:rsidR="008757AE" w:rsidRDefault="008757AE" w:rsidP="008757AE">
      <w:pPr>
        <w:pStyle w:val="li"/>
        <w:numPr>
          <w:ilvl w:val="0"/>
          <w:numId w:val="4"/>
        </w:numPr>
        <w:ind w:left="375" w:hanging="183"/>
        <w:rPr>
          <w:rFonts w:ascii="Calibri" w:eastAsia="Calibri" w:hAnsi="Calibri" w:cs="Calibri"/>
          <w:sz w:val="18"/>
          <w:szCs w:val="18"/>
        </w:rPr>
      </w:pPr>
      <w:r>
        <w:rPr>
          <w:rFonts w:ascii="Calibri" w:eastAsia="Calibri" w:hAnsi="Calibri" w:cs="Calibri"/>
          <w:sz w:val="18"/>
          <w:szCs w:val="18"/>
        </w:rPr>
        <w:t>Ecrans géants tactiles - Ecrans TV - Vidéoprojecteurs - Ordinateurs</w:t>
      </w:r>
    </w:p>
    <w:p w14:paraId="4233F85E" w14:textId="77777777" w:rsidR="008757AE" w:rsidRDefault="008757AE" w:rsidP="008757AE">
      <w:pPr>
        <w:pStyle w:val="li"/>
        <w:numPr>
          <w:ilvl w:val="0"/>
          <w:numId w:val="4"/>
        </w:numPr>
        <w:ind w:left="375" w:hanging="183"/>
        <w:rPr>
          <w:rFonts w:ascii="Calibri" w:eastAsia="Calibri" w:hAnsi="Calibri" w:cs="Calibri"/>
          <w:sz w:val="18"/>
          <w:szCs w:val="18"/>
        </w:rPr>
      </w:pPr>
      <w:r>
        <w:rPr>
          <w:rFonts w:ascii="Calibri" w:eastAsia="Calibri" w:hAnsi="Calibri" w:cs="Calibri"/>
          <w:sz w:val="18"/>
          <w:szCs w:val="18"/>
        </w:rPr>
        <w:t>Armes neutralisées</w:t>
      </w:r>
    </w:p>
    <w:p w14:paraId="5ECBFD92" w14:textId="77777777" w:rsidR="008757AE" w:rsidRDefault="008757AE" w:rsidP="008757AE">
      <w:pPr>
        <w:pStyle w:val="li"/>
        <w:numPr>
          <w:ilvl w:val="0"/>
          <w:numId w:val="4"/>
        </w:numPr>
        <w:ind w:left="375" w:hanging="183"/>
        <w:rPr>
          <w:rFonts w:ascii="Calibri" w:eastAsia="Calibri" w:hAnsi="Calibri" w:cs="Calibri"/>
          <w:sz w:val="18"/>
          <w:szCs w:val="18"/>
        </w:rPr>
      </w:pPr>
      <w:r>
        <w:rPr>
          <w:rFonts w:ascii="Calibri" w:eastAsia="Calibri" w:hAnsi="Calibri" w:cs="Calibri"/>
          <w:sz w:val="18"/>
          <w:szCs w:val="18"/>
        </w:rPr>
        <w:t>Plateau technique</w:t>
      </w:r>
    </w:p>
    <w:p w14:paraId="52CBB88F" w14:textId="77777777" w:rsidR="008757AE" w:rsidRDefault="008757AE" w:rsidP="008757AE">
      <w:pPr>
        <w:pStyle w:val="li"/>
        <w:numPr>
          <w:ilvl w:val="0"/>
          <w:numId w:val="4"/>
        </w:numPr>
        <w:ind w:left="375" w:hanging="183"/>
        <w:rPr>
          <w:rFonts w:ascii="Calibri" w:eastAsia="Calibri" w:hAnsi="Calibri" w:cs="Calibri"/>
          <w:sz w:val="18"/>
          <w:szCs w:val="18"/>
        </w:rPr>
      </w:pPr>
      <w:r>
        <w:rPr>
          <w:rFonts w:ascii="Calibri" w:eastAsia="Calibri" w:hAnsi="Calibri" w:cs="Calibri"/>
          <w:sz w:val="18"/>
          <w:szCs w:val="18"/>
        </w:rPr>
        <w:t>Mise à disposition en ligne de documents supports pendant et à la suite de la formation.</w:t>
      </w:r>
    </w:p>
    <w:p w14:paraId="6C741CB7" w14:textId="77777777" w:rsidR="008757AE" w:rsidRDefault="008757AE" w:rsidP="008757AE">
      <w:pPr>
        <w:pStyle w:val="li"/>
        <w:numPr>
          <w:ilvl w:val="0"/>
          <w:numId w:val="4"/>
        </w:numPr>
        <w:spacing w:after="30"/>
        <w:ind w:left="375" w:hanging="183"/>
        <w:rPr>
          <w:rFonts w:ascii="Calibri" w:eastAsia="Calibri" w:hAnsi="Calibri" w:cs="Calibri"/>
          <w:sz w:val="18"/>
          <w:szCs w:val="18"/>
        </w:rPr>
      </w:pPr>
      <w:r>
        <w:rPr>
          <w:rFonts w:ascii="Calibri" w:eastAsia="Calibri" w:hAnsi="Calibri" w:cs="Calibri"/>
          <w:sz w:val="18"/>
          <w:szCs w:val="18"/>
        </w:rPr>
        <w:t xml:space="preserve">La formation est animée par un instructeur certifié en sûreté de l'aviation civile </w:t>
      </w:r>
    </w:p>
    <w:p w14:paraId="3D7E7F5C" w14:textId="77777777" w:rsidR="008757AE" w:rsidRDefault="008757AE" w:rsidP="008757AE">
      <w:pPr>
        <w:pStyle w:val="p"/>
        <w:spacing w:before="15" w:after="30"/>
        <w:rPr>
          <w:rFonts w:ascii="Calibri" w:eastAsia="Calibri" w:hAnsi="Calibri" w:cs="Calibri"/>
          <w:sz w:val="18"/>
          <w:szCs w:val="18"/>
        </w:rPr>
      </w:pPr>
      <w:r>
        <w:rPr>
          <w:rFonts w:ascii="Calibri" w:eastAsia="Calibri" w:hAnsi="Calibri" w:cs="Calibri"/>
          <w:sz w:val="18"/>
          <w:szCs w:val="18"/>
        </w:rPr>
        <w:t> </w:t>
      </w:r>
    </w:p>
    <w:p w14:paraId="38E8AF09" w14:textId="77777777" w:rsidR="008757AE" w:rsidRDefault="008757AE" w:rsidP="008757AE">
      <w:pPr>
        <w:pStyle w:val="p"/>
        <w:spacing w:before="15" w:after="30"/>
        <w:rPr>
          <w:rFonts w:ascii="Calibri" w:eastAsia="Calibri" w:hAnsi="Calibri" w:cs="Calibri"/>
          <w:sz w:val="18"/>
          <w:szCs w:val="18"/>
        </w:rPr>
      </w:pPr>
      <w:r>
        <w:rPr>
          <w:rFonts w:ascii="Calibri" w:eastAsia="Calibri" w:hAnsi="Calibri" w:cs="Calibri"/>
          <w:b/>
          <w:bCs/>
          <w:sz w:val="18"/>
          <w:szCs w:val="18"/>
        </w:rPr>
        <w:t>Validation et suivi des résultats de la formation</w:t>
      </w:r>
    </w:p>
    <w:p w14:paraId="518FB21A" w14:textId="77777777" w:rsidR="008757AE" w:rsidRDefault="008757AE" w:rsidP="008757AE">
      <w:pPr>
        <w:pStyle w:val="li"/>
        <w:numPr>
          <w:ilvl w:val="0"/>
          <w:numId w:val="5"/>
        </w:numPr>
        <w:ind w:left="375" w:hanging="183"/>
        <w:rPr>
          <w:rFonts w:ascii="Calibri" w:eastAsia="Calibri" w:hAnsi="Calibri" w:cs="Calibri"/>
          <w:sz w:val="18"/>
          <w:szCs w:val="18"/>
        </w:rPr>
      </w:pPr>
      <w:r>
        <w:rPr>
          <w:rFonts w:ascii="Calibri" w:eastAsia="Calibri" w:hAnsi="Calibri" w:cs="Calibri"/>
          <w:sz w:val="18"/>
          <w:szCs w:val="18"/>
        </w:rPr>
        <w:t>Feuilles de présence.</w:t>
      </w:r>
    </w:p>
    <w:p w14:paraId="10B07460" w14:textId="77777777" w:rsidR="008757AE" w:rsidRDefault="008757AE" w:rsidP="008757AE">
      <w:pPr>
        <w:pStyle w:val="li"/>
        <w:numPr>
          <w:ilvl w:val="0"/>
          <w:numId w:val="5"/>
        </w:numPr>
        <w:ind w:left="375" w:hanging="183"/>
        <w:rPr>
          <w:rFonts w:ascii="Calibri" w:eastAsia="Calibri" w:hAnsi="Calibri" w:cs="Calibri"/>
          <w:sz w:val="18"/>
          <w:szCs w:val="18"/>
        </w:rPr>
      </w:pPr>
      <w:r>
        <w:rPr>
          <w:rFonts w:ascii="Calibri" w:eastAsia="Calibri" w:hAnsi="Calibri" w:cs="Calibri"/>
          <w:sz w:val="18"/>
          <w:szCs w:val="18"/>
        </w:rPr>
        <w:t>Questions orales ou écrites (QCM).</w:t>
      </w:r>
    </w:p>
    <w:p w14:paraId="5C6D540D" w14:textId="77777777" w:rsidR="008757AE" w:rsidRDefault="008757AE" w:rsidP="008757AE">
      <w:pPr>
        <w:pStyle w:val="li"/>
        <w:numPr>
          <w:ilvl w:val="0"/>
          <w:numId w:val="5"/>
        </w:numPr>
        <w:ind w:left="375" w:hanging="183"/>
        <w:rPr>
          <w:rFonts w:ascii="Calibri" w:eastAsia="Calibri" w:hAnsi="Calibri" w:cs="Calibri"/>
          <w:sz w:val="18"/>
          <w:szCs w:val="18"/>
        </w:rPr>
      </w:pPr>
      <w:r>
        <w:rPr>
          <w:rFonts w:ascii="Calibri" w:eastAsia="Calibri" w:hAnsi="Calibri" w:cs="Calibri"/>
          <w:sz w:val="18"/>
          <w:szCs w:val="18"/>
        </w:rPr>
        <w:t>Formulaires d'évaluation de la formation.</w:t>
      </w:r>
    </w:p>
    <w:p w14:paraId="693E5402" w14:textId="77777777" w:rsidR="008757AE" w:rsidRDefault="008757AE" w:rsidP="008757AE">
      <w:pPr>
        <w:pStyle w:val="li"/>
        <w:numPr>
          <w:ilvl w:val="0"/>
          <w:numId w:val="5"/>
        </w:numPr>
        <w:ind w:left="375" w:hanging="183"/>
        <w:rPr>
          <w:rFonts w:ascii="Calibri" w:eastAsia="Calibri" w:hAnsi="Calibri" w:cs="Calibri"/>
          <w:sz w:val="18"/>
          <w:szCs w:val="18"/>
        </w:rPr>
      </w:pPr>
      <w:r>
        <w:rPr>
          <w:rFonts w:ascii="Calibri" w:eastAsia="Calibri" w:hAnsi="Calibri" w:cs="Calibri"/>
          <w:sz w:val="18"/>
          <w:szCs w:val="18"/>
        </w:rPr>
        <w:t>Certification ENAC + Certificat de Qualification de la Branche délivrée par la C.P.N.E.F.P sur décision du jury paritaire.</w:t>
      </w:r>
    </w:p>
    <w:p w14:paraId="1729B00A" w14:textId="77777777" w:rsidR="008757AE" w:rsidRDefault="008757AE" w:rsidP="008757AE">
      <w:pPr>
        <w:pStyle w:val="li"/>
        <w:numPr>
          <w:ilvl w:val="0"/>
          <w:numId w:val="5"/>
        </w:numPr>
        <w:spacing w:after="30"/>
        <w:ind w:left="375" w:hanging="183"/>
        <w:rPr>
          <w:rFonts w:ascii="Calibri" w:eastAsia="Calibri" w:hAnsi="Calibri" w:cs="Calibri"/>
          <w:sz w:val="18"/>
          <w:szCs w:val="18"/>
        </w:rPr>
      </w:pPr>
      <w:r>
        <w:rPr>
          <w:rFonts w:ascii="Calibri" w:eastAsia="Calibri" w:hAnsi="Calibri" w:cs="Calibri"/>
          <w:sz w:val="18"/>
          <w:szCs w:val="18"/>
        </w:rPr>
        <w:t>Examen du TFP : Épreuve théorique sous la forme d'un QCM pour la partie sécurité. Examen (Certification) : Les évaluations des actions de formation initiale sont menées conformément au référentiel, sous réserve de l'arrêté ministériel fixant la réglementation du TFP  ASA.</w:t>
      </w:r>
    </w:p>
    <w:p w14:paraId="77CAEE3B" w14:textId="2BA8B96B" w:rsidR="00A77B3E" w:rsidRDefault="00E77432" w:rsidP="00044AF2">
      <w:pPr>
        <w:pStyle w:val="p"/>
        <w:spacing w:before="15" w:after="30"/>
        <w:rPr>
          <w:rFonts w:ascii="Calibri" w:eastAsia="Calibri" w:hAnsi="Calibri" w:cs="Calibri"/>
          <w:sz w:val="18"/>
          <w:szCs w:val="18"/>
        </w:rPr>
      </w:pPr>
      <w:r>
        <w:rPr>
          <w:rFonts w:ascii="Calibri" w:eastAsia="Calibri" w:hAnsi="Calibri" w:cs="Calibri"/>
          <w:sz w:val="18"/>
          <w:szCs w:val="18"/>
        </w:rPr>
        <w:t> </w:t>
      </w:r>
    </w:p>
    <w:p w14:paraId="58DA55E9" w14:textId="77777777" w:rsidR="000E1306" w:rsidRDefault="000E1306" w:rsidP="00044AF2">
      <w:pPr>
        <w:pStyle w:val="p"/>
        <w:spacing w:before="15" w:after="30"/>
        <w:rPr>
          <w:rFonts w:ascii="Calibri" w:eastAsia="Calibri" w:hAnsi="Calibri" w:cs="Calibri"/>
          <w:sz w:val="18"/>
          <w:szCs w:val="18"/>
        </w:rPr>
      </w:pPr>
    </w:p>
    <w:p w14:paraId="72AB0D1C" w14:textId="77777777" w:rsidR="000E1306" w:rsidRDefault="000E1306" w:rsidP="00044AF2">
      <w:pPr>
        <w:pStyle w:val="p"/>
        <w:spacing w:before="15" w:after="30"/>
        <w:rPr>
          <w:rFonts w:ascii="Calibri" w:eastAsia="Calibri" w:hAnsi="Calibri" w:cs="Calibri"/>
          <w:sz w:val="18"/>
          <w:szCs w:val="18"/>
        </w:rPr>
      </w:pPr>
    </w:p>
    <w:p w14:paraId="02B507BA" w14:textId="77777777" w:rsidR="000E1306" w:rsidRDefault="000E1306" w:rsidP="00044AF2">
      <w:pPr>
        <w:pStyle w:val="p"/>
        <w:spacing w:before="15" w:after="30"/>
        <w:rPr>
          <w:rFonts w:ascii="Calibri" w:eastAsia="Calibri" w:hAnsi="Calibri" w:cs="Calibri"/>
          <w:sz w:val="18"/>
          <w:szCs w:val="18"/>
        </w:rPr>
      </w:pPr>
    </w:p>
    <w:p w14:paraId="6DC3820B" w14:textId="01C1A2ED" w:rsidR="000E1306" w:rsidRPr="000E1306" w:rsidRDefault="000E1306" w:rsidP="000E1306">
      <w:pPr>
        <w:pStyle w:val="p"/>
        <w:spacing w:before="15" w:after="30"/>
        <w:jc w:val="right"/>
        <w:rPr>
          <w:rFonts w:ascii="Calibri" w:eastAsia="Calibri" w:hAnsi="Calibri" w:cs="Calibri"/>
          <w:sz w:val="18"/>
          <w:szCs w:val="18"/>
        </w:rPr>
      </w:pPr>
      <w:r w:rsidRPr="000E1306">
        <w:rPr>
          <w:rFonts w:ascii="Calibri" w:eastAsia="Calibri" w:hAnsi="Calibri" w:cs="Calibri"/>
          <w:sz w:val="18"/>
          <w:szCs w:val="18"/>
        </w:rPr>
        <w:t xml:space="preserve">Édition </w:t>
      </w:r>
      <w:r>
        <w:rPr>
          <w:rFonts w:ascii="Calibri" w:eastAsia="Calibri" w:hAnsi="Calibri" w:cs="Calibri"/>
          <w:sz w:val="18"/>
          <w:szCs w:val="18"/>
        </w:rPr>
        <w:t xml:space="preserve">1 </w:t>
      </w:r>
      <w:r w:rsidRPr="000E1306">
        <w:rPr>
          <w:rFonts w:ascii="Calibri" w:eastAsia="Calibri" w:hAnsi="Calibri" w:cs="Calibri"/>
          <w:sz w:val="18"/>
          <w:szCs w:val="18"/>
        </w:rPr>
        <w:t>Version 3</w:t>
      </w:r>
    </w:p>
    <w:p w14:paraId="63B80A5E" w14:textId="0060C228" w:rsidR="00044AF2" w:rsidRPr="00044AF2" w:rsidRDefault="000E1306" w:rsidP="000E1306">
      <w:pPr>
        <w:pStyle w:val="p"/>
        <w:spacing w:before="15" w:after="30"/>
        <w:jc w:val="right"/>
        <w:rPr>
          <w:rFonts w:ascii="Calibri" w:eastAsia="Calibri" w:hAnsi="Calibri" w:cs="Calibri"/>
          <w:sz w:val="18"/>
          <w:szCs w:val="18"/>
        </w:rPr>
      </w:pPr>
      <w:r w:rsidRPr="000E1306">
        <w:rPr>
          <w:rFonts w:ascii="Calibri" w:eastAsia="Calibri" w:hAnsi="Calibri" w:cs="Calibri"/>
          <w:sz w:val="18"/>
          <w:szCs w:val="18"/>
        </w:rPr>
        <w:t>du 22/08/2023</w:t>
      </w:r>
    </w:p>
    <w:sectPr w:rsidR="00044AF2" w:rsidRPr="00044AF2" w:rsidSect="0008383B">
      <w:headerReference w:type="default" r:id="rId7"/>
      <w:footerReference w:type="default" r:id="rId8"/>
      <w:headerReference w:type="first" r:id="rId9"/>
      <w:footerReference w:type="first" r:id="rId10"/>
      <w:pgSz w:w="11906" w:h="16838"/>
      <w:pgMar w:top="720" w:right="720" w:bottom="720" w:left="720" w:header="72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1B5F2" w14:textId="77777777" w:rsidR="00747B5E" w:rsidRDefault="00E77432">
      <w:r>
        <w:separator/>
      </w:r>
    </w:p>
  </w:endnote>
  <w:endnote w:type="continuationSeparator" w:id="0">
    <w:p w14:paraId="12BAE566" w14:textId="77777777" w:rsidR="00747B5E" w:rsidRDefault="00E77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D77E" w14:textId="1AEE50F2" w:rsidR="00A95290" w:rsidRDefault="00E77432">
    <w:pPr>
      <w:pStyle w:val="Pieddepage1"/>
      <w:jc w:val="right"/>
    </w:pPr>
    <w:r>
      <w:t xml:space="preserve">PAGE </w:t>
    </w:r>
    <w:r>
      <w:fldChar w:fldCharType="begin"/>
    </w:r>
    <w:r>
      <w:instrText>PAGE</w:instrText>
    </w:r>
    <w:r>
      <w:fldChar w:fldCharType="separate"/>
    </w:r>
    <w:r w:rsidR="000A4B74">
      <w:rPr>
        <w:noProof/>
      </w:rPr>
      <w:t>4</w:t>
    </w:r>
    <w:r>
      <w:fldChar w:fldCharType="end"/>
    </w:r>
    <w:r>
      <w:t xml:space="preserve"> / </w:t>
    </w:r>
    <w:r>
      <w:fldChar w:fldCharType="begin"/>
    </w:r>
    <w:r>
      <w:instrText>NUMPAGES</w:instrText>
    </w:r>
    <w:r>
      <w:fldChar w:fldCharType="separate"/>
    </w:r>
    <w:r w:rsidR="000A4B74">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76BAF" w14:textId="5612C85F" w:rsidR="00A95290" w:rsidRDefault="00A95290"/>
  <w:p w14:paraId="69CAE4ED" w14:textId="59DA9E6D" w:rsidR="00A95290" w:rsidRDefault="0008383B">
    <w:pPr>
      <w:pStyle w:val="Pieddepage1"/>
      <w:jc w:val="right"/>
    </w:pPr>
    <w:r>
      <w:rPr>
        <w:noProof/>
      </w:rPr>
      <w:drawing>
        <wp:inline distT="0" distB="0" distL="0" distR="0" wp14:anchorId="32FCAF4A" wp14:editId="356C9D71">
          <wp:extent cx="6645910" cy="542290"/>
          <wp:effectExtent l="0" t="0" r="2540" b="0"/>
          <wp:docPr id="19563753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375338" name="Image 1956375338"/>
                  <pic:cNvPicPr/>
                </pic:nvPicPr>
                <pic:blipFill>
                  <a:blip r:embed="rId1">
                    <a:extLst>
                      <a:ext uri="{28A0092B-C50C-407E-A947-70E740481C1C}">
                        <a14:useLocalDpi xmlns:a14="http://schemas.microsoft.com/office/drawing/2010/main" val="0"/>
                      </a:ext>
                    </a:extLst>
                  </a:blip>
                  <a:stretch>
                    <a:fillRect/>
                  </a:stretch>
                </pic:blipFill>
                <pic:spPr>
                  <a:xfrm>
                    <a:off x="0" y="0"/>
                    <a:ext cx="6645910" cy="542290"/>
                  </a:xfrm>
                  <a:prstGeom prst="rect">
                    <a:avLst/>
                  </a:prstGeom>
                </pic:spPr>
              </pic:pic>
            </a:graphicData>
          </a:graphic>
        </wp:inline>
      </w:drawing>
    </w:r>
    <w:r w:rsidR="00E77432">
      <w:t xml:space="preserve">PAGE </w:t>
    </w:r>
    <w:r w:rsidR="00E77432">
      <w:fldChar w:fldCharType="begin"/>
    </w:r>
    <w:r w:rsidR="00E77432">
      <w:instrText>PAGE</w:instrText>
    </w:r>
    <w:r w:rsidR="00E77432">
      <w:fldChar w:fldCharType="separate"/>
    </w:r>
    <w:r w:rsidR="000A4B74">
      <w:rPr>
        <w:noProof/>
      </w:rPr>
      <w:t>1</w:t>
    </w:r>
    <w:r w:rsidR="00E77432">
      <w:fldChar w:fldCharType="end"/>
    </w:r>
    <w:r w:rsidR="00E77432">
      <w:t xml:space="preserve"> / </w:t>
    </w:r>
    <w:r w:rsidR="00E77432">
      <w:fldChar w:fldCharType="begin"/>
    </w:r>
    <w:r w:rsidR="00E77432">
      <w:instrText>NUMPAGES</w:instrText>
    </w:r>
    <w:r w:rsidR="00E77432">
      <w:fldChar w:fldCharType="separate"/>
    </w:r>
    <w:r w:rsidR="000A4B74">
      <w:rPr>
        <w:noProof/>
      </w:rPr>
      <w:t>4</w:t>
    </w:r>
    <w:r w:rsidR="00E7743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379B9" w14:textId="77777777" w:rsidR="00747B5E" w:rsidRDefault="00E77432">
      <w:r>
        <w:separator/>
      </w:r>
    </w:p>
  </w:footnote>
  <w:footnote w:type="continuationSeparator" w:id="0">
    <w:p w14:paraId="348283A2" w14:textId="77777777" w:rsidR="00747B5E" w:rsidRDefault="00E77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83A61" w14:textId="43A41BC5" w:rsidR="00A95290" w:rsidRDefault="00E77432">
    <w:pPr>
      <w:pStyle w:val="p"/>
      <w:spacing w:before="15" w:after="30"/>
      <w:rPr>
        <w:rFonts w:ascii="Calibri" w:eastAsia="Calibri" w:hAnsi="Calibri" w:cs="Calibri"/>
        <w:sz w:val="18"/>
        <w:szCs w:val="18"/>
      </w:rPr>
    </w:pPr>
    <w:r>
      <w:rPr>
        <w:rFonts w:ascii="Calibri" w:eastAsia="Calibri" w:hAnsi="Calibri" w:cs="Calibri"/>
        <w:sz w:val="18"/>
        <w:szCs w:val="18"/>
      </w:rPr>
      <w:t> </w:t>
    </w:r>
  </w:p>
  <w:p w14:paraId="409471B5" w14:textId="77777777" w:rsidR="00A95290" w:rsidRDefault="00A9529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D087" w14:textId="4D328B1D" w:rsidR="00A95290" w:rsidRDefault="00E77432">
    <w:pPr>
      <w:pStyle w:val="p"/>
      <w:spacing w:before="15" w:after="30"/>
      <w:rPr>
        <w:rFonts w:ascii="Calibri" w:eastAsia="Calibri" w:hAnsi="Calibri" w:cs="Calibri"/>
        <w:sz w:val="18"/>
        <w:szCs w:val="18"/>
      </w:rPr>
    </w:pPr>
    <w:r>
      <w:rPr>
        <w:rFonts w:ascii="Calibri" w:eastAsia="Calibri" w:hAnsi="Calibri" w:cs="Calibri"/>
        <w:sz w:val="18"/>
        <w:szCs w:val="18"/>
      </w:rPr>
      <w:t> </w:t>
    </w:r>
    <w:r w:rsidR="00044AF2">
      <w:rPr>
        <w:rFonts w:ascii="Calibri" w:eastAsia="Calibri" w:hAnsi="Calibri" w:cs="Calibri"/>
        <w:noProof/>
        <w:sz w:val="18"/>
        <w:szCs w:val="18"/>
      </w:rPr>
      <w:drawing>
        <wp:inline distT="0" distB="0" distL="0" distR="0" wp14:anchorId="270FB559" wp14:editId="0FCE54A2">
          <wp:extent cx="6645910" cy="885825"/>
          <wp:effectExtent l="0" t="0" r="2540" b="9525"/>
          <wp:docPr id="2081838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3814" name="Image 208183814"/>
                  <pic:cNvPicPr/>
                </pic:nvPicPr>
                <pic:blipFill>
                  <a:blip r:embed="rId1">
                    <a:extLst>
                      <a:ext uri="{28A0092B-C50C-407E-A947-70E740481C1C}">
                        <a14:useLocalDpi xmlns:a14="http://schemas.microsoft.com/office/drawing/2010/main" val="0"/>
                      </a:ext>
                    </a:extLst>
                  </a:blip>
                  <a:stretch>
                    <a:fillRect/>
                  </a:stretch>
                </pic:blipFill>
                <pic:spPr>
                  <a:xfrm>
                    <a:off x="0" y="0"/>
                    <a:ext cx="6645910" cy="885825"/>
                  </a:xfrm>
                  <a:prstGeom prst="rect">
                    <a:avLst/>
                  </a:prstGeom>
                </pic:spPr>
              </pic:pic>
            </a:graphicData>
          </a:graphic>
        </wp:inline>
      </w:drawing>
    </w:r>
  </w:p>
  <w:p w14:paraId="665E9BE3" w14:textId="77777777" w:rsidR="00A95290" w:rsidRDefault="00A952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D4023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hybridMultilevel"/>
    <w:tmpl w:val="00000001"/>
    <w:lvl w:ilvl="0" w:tplc="38461D94">
      <w:start w:val="1"/>
      <w:numFmt w:val="bullet"/>
      <w:lvlText w:val=""/>
      <w:lvlJc w:val="left"/>
      <w:pPr>
        <w:ind w:left="720" w:hanging="360"/>
      </w:pPr>
      <w:rPr>
        <w:rFonts w:ascii="Symbol" w:hAnsi="Symbol"/>
      </w:rPr>
    </w:lvl>
    <w:lvl w:ilvl="1" w:tplc="17543986">
      <w:start w:val="1"/>
      <w:numFmt w:val="bullet"/>
      <w:lvlText w:val="o"/>
      <w:lvlJc w:val="left"/>
      <w:pPr>
        <w:tabs>
          <w:tab w:val="num" w:pos="1440"/>
        </w:tabs>
        <w:ind w:left="1440" w:hanging="360"/>
      </w:pPr>
      <w:rPr>
        <w:rFonts w:ascii="Courier New" w:hAnsi="Courier New"/>
      </w:rPr>
    </w:lvl>
    <w:lvl w:ilvl="2" w:tplc="59F466C6">
      <w:start w:val="1"/>
      <w:numFmt w:val="bullet"/>
      <w:lvlText w:val=""/>
      <w:lvlJc w:val="left"/>
      <w:pPr>
        <w:tabs>
          <w:tab w:val="num" w:pos="2160"/>
        </w:tabs>
        <w:ind w:left="2160" w:hanging="360"/>
      </w:pPr>
      <w:rPr>
        <w:rFonts w:ascii="Wingdings" w:hAnsi="Wingdings"/>
      </w:rPr>
    </w:lvl>
    <w:lvl w:ilvl="3" w:tplc="3BC096FE">
      <w:start w:val="1"/>
      <w:numFmt w:val="bullet"/>
      <w:lvlText w:val=""/>
      <w:lvlJc w:val="left"/>
      <w:pPr>
        <w:tabs>
          <w:tab w:val="num" w:pos="2880"/>
        </w:tabs>
        <w:ind w:left="2880" w:hanging="360"/>
      </w:pPr>
      <w:rPr>
        <w:rFonts w:ascii="Symbol" w:hAnsi="Symbol"/>
      </w:rPr>
    </w:lvl>
    <w:lvl w:ilvl="4" w:tplc="393AE7C8">
      <w:start w:val="1"/>
      <w:numFmt w:val="bullet"/>
      <w:lvlText w:val="o"/>
      <w:lvlJc w:val="left"/>
      <w:pPr>
        <w:tabs>
          <w:tab w:val="num" w:pos="3600"/>
        </w:tabs>
        <w:ind w:left="3600" w:hanging="360"/>
      </w:pPr>
      <w:rPr>
        <w:rFonts w:ascii="Courier New" w:hAnsi="Courier New"/>
      </w:rPr>
    </w:lvl>
    <w:lvl w:ilvl="5" w:tplc="75D02E2E">
      <w:start w:val="1"/>
      <w:numFmt w:val="bullet"/>
      <w:lvlText w:val=""/>
      <w:lvlJc w:val="left"/>
      <w:pPr>
        <w:tabs>
          <w:tab w:val="num" w:pos="4320"/>
        </w:tabs>
        <w:ind w:left="4320" w:hanging="360"/>
      </w:pPr>
      <w:rPr>
        <w:rFonts w:ascii="Wingdings" w:hAnsi="Wingdings"/>
      </w:rPr>
    </w:lvl>
    <w:lvl w:ilvl="6" w:tplc="E4E0E3A4">
      <w:start w:val="1"/>
      <w:numFmt w:val="bullet"/>
      <w:lvlText w:val=""/>
      <w:lvlJc w:val="left"/>
      <w:pPr>
        <w:tabs>
          <w:tab w:val="num" w:pos="5040"/>
        </w:tabs>
        <w:ind w:left="5040" w:hanging="360"/>
      </w:pPr>
      <w:rPr>
        <w:rFonts w:ascii="Symbol" w:hAnsi="Symbol"/>
      </w:rPr>
    </w:lvl>
    <w:lvl w:ilvl="7" w:tplc="B4662F32">
      <w:start w:val="1"/>
      <w:numFmt w:val="bullet"/>
      <w:lvlText w:val="o"/>
      <w:lvlJc w:val="left"/>
      <w:pPr>
        <w:tabs>
          <w:tab w:val="num" w:pos="5760"/>
        </w:tabs>
        <w:ind w:left="5760" w:hanging="360"/>
      </w:pPr>
      <w:rPr>
        <w:rFonts w:ascii="Courier New" w:hAnsi="Courier New"/>
      </w:rPr>
    </w:lvl>
    <w:lvl w:ilvl="8" w:tplc="10E80B1E">
      <w:start w:val="1"/>
      <w:numFmt w:val="bullet"/>
      <w:lvlText w:val=""/>
      <w:lvlJc w:val="left"/>
      <w:pPr>
        <w:tabs>
          <w:tab w:val="num" w:pos="6480"/>
        </w:tabs>
        <w:ind w:left="6480" w:hanging="360"/>
      </w:pPr>
      <w:rPr>
        <w:rFonts w:ascii="Wingdings" w:hAnsi="Wingdings"/>
      </w:rPr>
    </w:lvl>
  </w:abstractNum>
  <w:abstractNum w:abstractNumId="2" w15:restartNumberingAfterBreak="0">
    <w:nsid w:val="00000002"/>
    <w:multiLevelType w:val="hybridMultilevel"/>
    <w:tmpl w:val="00000002"/>
    <w:lvl w:ilvl="0" w:tplc="24D8F8F4">
      <w:start w:val="1"/>
      <w:numFmt w:val="bullet"/>
      <w:lvlText w:val=""/>
      <w:lvlJc w:val="left"/>
      <w:pPr>
        <w:ind w:left="720" w:hanging="360"/>
      </w:pPr>
      <w:rPr>
        <w:rFonts w:ascii="Symbol" w:hAnsi="Symbol"/>
      </w:rPr>
    </w:lvl>
    <w:lvl w:ilvl="1" w:tplc="650CD60A">
      <w:start w:val="1"/>
      <w:numFmt w:val="bullet"/>
      <w:lvlText w:val="o"/>
      <w:lvlJc w:val="left"/>
      <w:pPr>
        <w:tabs>
          <w:tab w:val="num" w:pos="1440"/>
        </w:tabs>
        <w:ind w:left="1440" w:hanging="360"/>
      </w:pPr>
      <w:rPr>
        <w:rFonts w:ascii="Courier New" w:hAnsi="Courier New"/>
      </w:rPr>
    </w:lvl>
    <w:lvl w:ilvl="2" w:tplc="C06EB5BE">
      <w:start w:val="1"/>
      <w:numFmt w:val="bullet"/>
      <w:lvlText w:val=""/>
      <w:lvlJc w:val="left"/>
      <w:pPr>
        <w:tabs>
          <w:tab w:val="num" w:pos="2160"/>
        </w:tabs>
        <w:ind w:left="2160" w:hanging="360"/>
      </w:pPr>
      <w:rPr>
        <w:rFonts w:ascii="Wingdings" w:hAnsi="Wingdings"/>
      </w:rPr>
    </w:lvl>
    <w:lvl w:ilvl="3" w:tplc="B2D04A34">
      <w:start w:val="1"/>
      <w:numFmt w:val="bullet"/>
      <w:lvlText w:val=""/>
      <w:lvlJc w:val="left"/>
      <w:pPr>
        <w:tabs>
          <w:tab w:val="num" w:pos="2880"/>
        </w:tabs>
        <w:ind w:left="2880" w:hanging="360"/>
      </w:pPr>
      <w:rPr>
        <w:rFonts w:ascii="Symbol" w:hAnsi="Symbol"/>
      </w:rPr>
    </w:lvl>
    <w:lvl w:ilvl="4" w:tplc="1B608E7C">
      <w:start w:val="1"/>
      <w:numFmt w:val="bullet"/>
      <w:lvlText w:val="o"/>
      <w:lvlJc w:val="left"/>
      <w:pPr>
        <w:tabs>
          <w:tab w:val="num" w:pos="3600"/>
        </w:tabs>
        <w:ind w:left="3600" w:hanging="360"/>
      </w:pPr>
      <w:rPr>
        <w:rFonts w:ascii="Courier New" w:hAnsi="Courier New"/>
      </w:rPr>
    </w:lvl>
    <w:lvl w:ilvl="5" w:tplc="903480D0">
      <w:start w:val="1"/>
      <w:numFmt w:val="bullet"/>
      <w:lvlText w:val=""/>
      <w:lvlJc w:val="left"/>
      <w:pPr>
        <w:tabs>
          <w:tab w:val="num" w:pos="4320"/>
        </w:tabs>
        <w:ind w:left="4320" w:hanging="360"/>
      </w:pPr>
      <w:rPr>
        <w:rFonts w:ascii="Wingdings" w:hAnsi="Wingdings"/>
      </w:rPr>
    </w:lvl>
    <w:lvl w:ilvl="6" w:tplc="2DCAEE06">
      <w:start w:val="1"/>
      <w:numFmt w:val="bullet"/>
      <w:lvlText w:val=""/>
      <w:lvlJc w:val="left"/>
      <w:pPr>
        <w:tabs>
          <w:tab w:val="num" w:pos="5040"/>
        </w:tabs>
        <w:ind w:left="5040" w:hanging="360"/>
      </w:pPr>
      <w:rPr>
        <w:rFonts w:ascii="Symbol" w:hAnsi="Symbol"/>
      </w:rPr>
    </w:lvl>
    <w:lvl w:ilvl="7" w:tplc="1D84968C">
      <w:start w:val="1"/>
      <w:numFmt w:val="bullet"/>
      <w:lvlText w:val="o"/>
      <w:lvlJc w:val="left"/>
      <w:pPr>
        <w:tabs>
          <w:tab w:val="num" w:pos="5760"/>
        </w:tabs>
        <w:ind w:left="5760" w:hanging="360"/>
      </w:pPr>
      <w:rPr>
        <w:rFonts w:ascii="Courier New" w:hAnsi="Courier New"/>
      </w:rPr>
    </w:lvl>
    <w:lvl w:ilvl="8" w:tplc="0B201EB6">
      <w:start w:val="1"/>
      <w:numFmt w:val="bullet"/>
      <w:lvlText w:val=""/>
      <w:lvlJc w:val="left"/>
      <w:pPr>
        <w:tabs>
          <w:tab w:val="num" w:pos="6480"/>
        </w:tabs>
        <w:ind w:left="6480" w:hanging="360"/>
      </w:pPr>
      <w:rPr>
        <w:rFonts w:ascii="Wingdings" w:hAnsi="Wingdings"/>
      </w:rPr>
    </w:lvl>
  </w:abstractNum>
  <w:abstractNum w:abstractNumId="3" w15:restartNumberingAfterBreak="0">
    <w:nsid w:val="00000003"/>
    <w:multiLevelType w:val="hybridMultilevel"/>
    <w:tmpl w:val="00000003"/>
    <w:lvl w:ilvl="0" w:tplc="5A90B570">
      <w:start w:val="1"/>
      <w:numFmt w:val="bullet"/>
      <w:lvlText w:val=""/>
      <w:lvlJc w:val="left"/>
      <w:pPr>
        <w:ind w:left="720" w:hanging="360"/>
      </w:pPr>
      <w:rPr>
        <w:rFonts w:ascii="Symbol" w:hAnsi="Symbol"/>
      </w:rPr>
    </w:lvl>
    <w:lvl w:ilvl="1" w:tplc="35404292">
      <w:start w:val="1"/>
      <w:numFmt w:val="bullet"/>
      <w:lvlText w:val="o"/>
      <w:lvlJc w:val="left"/>
      <w:pPr>
        <w:tabs>
          <w:tab w:val="num" w:pos="1440"/>
        </w:tabs>
        <w:ind w:left="1440" w:hanging="360"/>
      </w:pPr>
      <w:rPr>
        <w:rFonts w:ascii="Courier New" w:hAnsi="Courier New"/>
      </w:rPr>
    </w:lvl>
    <w:lvl w:ilvl="2" w:tplc="3578ABAE">
      <w:start w:val="1"/>
      <w:numFmt w:val="bullet"/>
      <w:lvlText w:val=""/>
      <w:lvlJc w:val="left"/>
      <w:pPr>
        <w:tabs>
          <w:tab w:val="num" w:pos="2160"/>
        </w:tabs>
        <w:ind w:left="2160" w:hanging="360"/>
      </w:pPr>
      <w:rPr>
        <w:rFonts w:ascii="Wingdings" w:hAnsi="Wingdings"/>
      </w:rPr>
    </w:lvl>
    <w:lvl w:ilvl="3" w:tplc="E1565B18">
      <w:start w:val="1"/>
      <w:numFmt w:val="bullet"/>
      <w:lvlText w:val=""/>
      <w:lvlJc w:val="left"/>
      <w:pPr>
        <w:tabs>
          <w:tab w:val="num" w:pos="2880"/>
        </w:tabs>
        <w:ind w:left="2880" w:hanging="360"/>
      </w:pPr>
      <w:rPr>
        <w:rFonts w:ascii="Symbol" w:hAnsi="Symbol"/>
      </w:rPr>
    </w:lvl>
    <w:lvl w:ilvl="4" w:tplc="32D45242">
      <w:start w:val="1"/>
      <w:numFmt w:val="bullet"/>
      <w:lvlText w:val="o"/>
      <w:lvlJc w:val="left"/>
      <w:pPr>
        <w:tabs>
          <w:tab w:val="num" w:pos="3600"/>
        </w:tabs>
        <w:ind w:left="3600" w:hanging="360"/>
      </w:pPr>
      <w:rPr>
        <w:rFonts w:ascii="Courier New" w:hAnsi="Courier New"/>
      </w:rPr>
    </w:lvl>
    <w:lvl w:ilvl="5" w:tplc="0DAE4F1A">
      <w:start w:val="1"/>
      <w:numFmt w:val="bullet"/>
      <w:lvlText w:val=""/>
      <w:lvlJc w:val="left"/>
      <w:pPr>
        <w:tabs>
          <w:tab w:val="num" w:pos="4320"/>
        </w:tabs>
        <w:ind w:left="4320" w:hanging="360"/>
      </w:pPr>
      <w:rPr>
        <w:rFonts w:ascii="Wingdings" w:hAnsi="Wingdings"/>
      </w:rPr>
    </w:lvl>
    <w:lvl w:ilvl="6" w:tplc="2B664B80">
      <w:start w:val="1"/>
      <w:numFmt w:val="bullet"/>
      <w:lvlText w:val=""/>
      <w:lvlJc w:val="left"/>
      <w:pPr>
        <w:tabs>
          <w:tab w:val="num" w:pos="5040"/>
        </w:tabs>
        <w:ind w:left="5040" w:hanging="360"/>
      </w:pPr>
      <w:rPr>
        <w:rFonts w:ascii="Symbol" w:hAnsi="Symbol"/>
      </w:rPr>
    </w:lvl>
    <w:lvl w:ilvl="7" w:tplc="FAEE2D0A">
      <w:start w:val="1"/>
      <w:numFmt w:val="bullet"/>
      <w:lvlText w:val="o"/>
      <w:lvlJc w:val="left"/>
      <w:pPr>
        <w:tabs>
          <w:tab w:val="num" w:pos="5760"/>
        </w:tabs>
        <w:ind w:left="5760" w:hanging="360"/>
      </w:pPr>
      <w:rPr>
        <w:rFonts w:ascii="Courier New" w:hAnsi="Courier New"/>
      </w:rPr>
    </w:lvl>
    <w:lvl w:ilvl="8" w:tplc="2FE018E6">
      <w:start w:val="1"/>
      <w:numFmt w:val="bullet"/>
      <w:lvlText w:val=""/>
      <w:lvlJc w:val="left"/>
      <w:pPr>
        <w:tabs>
          <w:tab w:val="num" w:pos="6480"/>
        </w:tabs>
        <w:ind w:left="6480" w:hanging="360"/>
      </w:pPr>
      <w:rPr>
        <w:rFonts w:ascii="Wingdings" w:hAnsi="Wingdings"/>
      </w:rPr>
    </w:lvl>
  </w:abstractNum>
  <w:abstractNum w:abstractNumId="4" w15:restartNumberingAfterBreak="0">
    <w:nsid w:val="00000004"/>
    <w:multiLevelType w:val="hybridMultilevel"/>
    <w:tmpl w:val="00000004"/>
    <w:lvl w:ilvl="0" w:tplc="23D284CE">
      <w:start w:val="1"/>
      <w:numFmt w:val="bullet"/>
      <w:lvlText w:val=""/>
      <w:lvlJc w:val="left"/>
      <w:pPr>
        <w:ind w:left="720" w:hanging="360"/>
      </w:pPr>
      <w:rPr>
        <w:rFonts w:ascii="Symbol" w:hAnsi="Symbol"/>
      </w:rPr>
    </w:lvl>
    <w:lvl w:ilvl="1" w:tplc="7B8A0124">
      <w:start w:val="1"/>
      <w:numFmt w:val="bullet"/>
      <w:lvlText w:val="o"/>
      <w:lvlJc w:val="left"/>
      <w:pPr>
        <w:tabs>
          <w:tab w:val="num" w:pos="1440"/>
        </w:tabs>
        <w:ind w:left="1440" w:hanging="360"/>
      </w:pPr>
      <w:rPr>
        <w:rFonts w:ascii="Courier New" w:hAnsi="Courier New"/>
      </w:rPr>
    </w:lvl>
    <w:lvl w:ilvl="2" w:tplc="0C86B846">
      <w:start w:val="1"/>
      <w:numFmt w:val="bullet"/>
      <w:lvlText w:val=""/>
      <w:lvlJc w:val="left"/>
      <w:pPr>
        <w:tabs>
          <w:tab w:val="num" w:pos="2160"/>
        </w:tabs>
        <w:ind w:left="2160" w:hanging="360"/>
      </w:pPr>
      <w:rPr>
        <w:rFonts w:ascii="Wingdings" w:hAnsi="Wingdings"/>
      </w:rPr>
    </w:lvl>
    <w:lvl w:ilvl="3" w:tplc="E9B2E0D2">
      <w:start w:val="1"/>
      <w:numFmt w:val="bullet"/>
      <w:lvlText w:val=""/>
      <w:lvlJc w:val="left"/>
      <w:pPr>
        <w:tabs>
          <w:tab w:val="num" w:pos="2880"/>
        </w:tabs>
        <w:ind w:left="2880" w:hanging="360"/>
      </w:pPr>
      <w:rPr>
        <w:rFonts w:ascii="Symbol" w:hAnsi="Symbol"/>
      </w:rPr>
    </w:lvl>
    <w:lvl w:ilvl="4" w:tplc="86E47ADE">
      <w:start w:val="1"/>
      <w:numFmt w:val="bullet"/>
      <w:lvlText w:val="o"/>
      <w:lvlJc w:val="left"/>
      <w:pPr>
        <w:tabs>
          <w:tab w:val="num" w:pos="3600"/>
        </w:tabs>
        <w:ind w:left="3600" w:hanging="360"/>
      </w:pPr>
      <w:rPr>
        <w:rFonts w:ascii="Courier New" w:hAnsi="Courier New"/>
      </w:rPr>
    </w:lvl>
    <w:lvl w:ilvl="5" w:tplc="3AB45798">
      <w:start w:val="1"/>
      <w:numFmt w:val="bullet"/>
      <w:lvlText w:val=""/>
      <w:lvlJc w:val="left"/>
      <w:pPr>
        <w:tabs>
          <w:tab w:val="num" w:pos="4320"/>
        </w:tabs>
        <w:ind w:left="4320" w:hanging="360"/>
      </w:pPr>
      <w:rPr>
        <w:rFonts w:ascii="Wingdings" w:hAnsi="Wingdings"/>
      </w:rPr>
    </w:lvl>
    <w:lvl w:ilvl="6" w:tplc="C50261D4">
      <w:start w:val="1"/>
      <w:numFmt w:val="bullet"/>
      <w:lvlText w:val=""/>
      <w:lvlJc w:val="left"/>
      <w:pPr>
        <w:tabs>
          <w:tab w:val="num" w:pos="5040"/>
        </w:tabs>
        <w:ind w:left="5040" w:hanging="360"/>
      </w:pPr>
      <w:rPr>
        <w:rFonts w:ascii="Symbol" w:hAnsi="Symbol"/>
      </w:rPr>
    </w:lvl>
    <w:lvl w:ilvl="7" w:tplc="87E4DD8A">
      <w:start w:val="1"/>
      <w:numFmt w:val="bullet"/>
      <w:lvlText w:val="o"/>
      <w:lvlJc w:val="left"/>
      <w:pPr>
        <w:tabs>
          <w:tab w:val="num" w:pos="5760"/>
        </w:tabs>
        <w:ind w:left="5760" w:hanging="360"/>
      </w:pPr>
      <w:rPr>
        <w:rFonts w:ascii="Courier New" w:hAnsi="Courier New"/>
      </w:rPr>
    </w:lvl>
    <w:lvl w:ilvl="8" w:tplc="A3AC955E">
      <w:start w:val="1"/>
      <w:numFmt w:val="bullet"/>
      <w:lvlText w:val=""/>
      <w:lvlJc w:val="left"/>
      <w:pPr>
        <w:tabs>
          <w:tab w:val="num" w:pos="6480"/>
        </w:tabs>
        <w:ind w:left="6480" w:hanging="360"/>
      </w:pPr>
      <w:rPr>
        <w:rFonts w:ascii="Wingdings" w:hAnsi="Wingdings"/>
      </w:rPr>
    </w:lvl>
  </w:abstractNum>
  <w:abstractNum w:abstractNumId="5" w15:restartNumberingAfterBreak="0">
    <w:nsid w:val="00000005"/>
    <w:multiLevelType w:val="hybridMultilevel"/>
    <w:tmpl w:val="00000005"/>
    <w:lvl w:ilvl="0" w:tplc="99B6880A">
      <w:start w:val="1"/>
      <w:numFmt w:val="bullet"/>
      <w:lvlText w:val=""/>
      <w:lvlJc w:val="left"/>
      <w:pPr>
        <w:ind w:left="720" w:hanging="360"/>
      </w:pPr>
      <w:rPr>
        <w:rFonts w:ascii="Symbol" w:hAnsi="Symbol"/>
      </w:rPr>
    </w:lvl>
    <w:lvl w:ilvl="1" w:tplc="5EC4E0AC">
      <w:start w:val="1"/>
      <w:numFmt w:val="bullet"/>
      <w:lvlText w:val="o"/>
      <w:lvlJc w:val="left"/>
      <w:pPr>
        <w:tabs>
          <w:tab w:val="num" w:pos="1440"/>
        </w:tabs>
        <w:ind w:left="1440" w:hanging="360"/>
      </w:pPr>
      <w:rPr>
        <w:rFonts w:ascii="Courier New" w:hAnsi="Courier New"/>
      </w:rPr>
    </w:lvl>
    <w:lvl w:ilvl="2" w:tplc="B994D8F2">
      <w:start w:val="1"/>
      <w:numFmt w:val="bullet"/>
      <w:lvlText w:val=""/>
      <w:lvlJc w:val="left"/>
      <w:pPr>
        <w:tabs>
          <w:tab w:val="num" w:pos="2160"/>
        </w:tabs>
        <w:ind w:left="2160" w:hanging="360"/>
      </w:pPr>
      <w:rPr>
        <w:rFonts w:ascii="Wingdings" w:hAnsi="Wingdings"/>
      </w:rPr>
    </w:lvl>
    <w:lvl w:ilvl="3" w:tplc="4094DC04">
      <w:start w:val="1"/>
      <w:numFmt w:val="bullet"/>
      <w:lvlText w:val=""/>
      <w:lvlJc w:val="left"/>
      <w:pPr>
        <w:tabs>
          <w:tab w:val="num" w:pos="2880"/>
        </w:tabs>
        <w:ind w:left="2880" w:hanging="360"/>
      </w:pPr>
      <w:rPr>
        <w:rFonts w:ascii="Symbol" w:hAnsi="Symbol"/>
      </w:rPr>
    </w:lvl>
    <w:lvl w:ilvl="4" w:tplc="FE048024">
      <w:start w:val="1"/>
      <w:numFmt w:val="bullet"/>
      <w:lvlText w:val="o"/>
      <w:lvlJc w:val="left"/>
      <w:pPr>
        <w:tabs>
          <w:tab w:val="num" w:pos="3600"/>
        </w:tabs>
        <w:ind w:left="3600" w:hanging="360"/>
      </w:pPr>
      <w:rPr>
        <w:rFonts w:ascii="Courier New" w:hAnsi="Courier New"/>
      </w:rPr>
    </w:lvl>
    <w:lvl w:ilvl="5" w:tplc="5870420C">
      <w:start w:val="1"/>
      <w:numFmt w:val="bullet"/>
      <w:lvlText w:val=""/>
      <w:lvlJc w:val="left"/>
      <w:pPr>
        <w:tabs>
          <w:tab w:val="num" w:pos="4320"/>
        </w:tabs>
        <w:ind w:left="4320" w:hanging="360"/>
      </w:pPr>
      <w:rPr>
        <w:rFonts w:ascii="Wingdings" w:hAnsi="Wingdings"/>
      </w:rPr>
    </w:lvl>
    <w:lvl w:ilvl="6" w:tplc="1A6C27F6">
      <w:start w:val="1"/>
      <w:numFmt w:val="bullet"/>
      <w:lvlText w:val=""/>
      <w:lvlJc w:val="left"/>
      <w:pPr>
        <w:tabs>
          <w:tab w:val="num" w:pos="5040"/>
        </w:tabs>
        <w:ind w:left="5040" w:hanging="360"/>
      </w:pPr>
      <w:rPr>
        <w:rFonts w:ascii="Symbol" w:hAnsi="Symbol"/>
      </w:rPr>
    </w:lvl>
    <w:lvl w:ilvl="7" w:tplc="59DCD768">
      <w:start w:val="1"/>
      <w:numFmt w:val="bullet"/>
      <w:lvlText w:val="o"/>
      <w:lvlJc w:val="left"/>
      <w:pPr>
        <w:tabs>
          <w:tab w:val="num" w:pos="5760"/>
        </w:tabs>
        <w:ind w:left="5760" w:hanging="360"/>
      </w:pPr>
      <w:rPr>
        <w:rFonts w:ascii="Courier New" w:hAnsi="Courier New"/>
      </w:rPr>
    </w:lvl>
    <w:lvl w:ilvl="8" w:tplc="2A02FE8A">
      <w:start w:val="1"/>
      <w:numFmt w:val="bullet"/>
      <w:lvlText w:val=""/>
      <w:lvlJc w:val="left"/>
      <w:pPr>
        <w:tabs>
          <w:tab w:val="num" w:pos="6480"/>
        </w:tabs>
        <w:ind w:left="6480" w:hanging="360"/>
      </w:pPr>
      <w:rPr>
        <w:rFonts w:ascii="Wingdings" w:hAnsi="Wingdings"/>
      </w:rPr>
    </w:lvl>
  </w:abstractNum>
  <w:abstractNum w:abstractNumId="6" w15:restartNumberingAfterBreak="0">
    <w:nsid w:val="11C863B4"/>
    <w:multiLevelType w:val="hybridMultilevel"/>
    <w:tmpl w:val="56E28A48"/>
    <w:lvl w:ilvl="0" w:tplc="DEDAFAD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3B1595"/>
    <w:multiLevelType w:val="hybridMultilevel"/>
    <w:tmpl w:val="33941616"/>
    <w:lvl w:ilvl="0" w:tplc="38461D94">
      <w:start w:val="1"/>
      <w:numFmt w:val="bullet"/>
      <w:lvlText w:val=""/>
      <w:lvlJc w:val="left"/>
      <w:pPr>
        <w:ind w:left="720" w:hanging="360"/>
      </w:pPr>
      <w:rPr>
        <w:rFonts w:ascii="Symbol" w:hAnsi="Symbol"/>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BC3DE4"/>
    <w:multiLevelType w:val="hybridMultilevel"/>
    <w:tmpl w:val="4322C8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5A63C6"/>
    <w:multiLevelType w:val="hybridMultilevel"/>
    <w:tmpl w:val="7700D160"/>
    <w:lvl w:ilvl="0" w:tplc="A36CE742">
      <w:start w:val="3"/>
      <w:numFmt w:val="lowerLetter"/>
      <w:lvlText w:val="%1)"/>
      <w:lvlJc w:val="left"/>
      <w:pPr>
        <w:ind w:left="1470" w:hanging="360"/>
      </w:pPr>
      <w:rPr>
        <w:rFonts w:hint="default"/>
      </w:rPr>
    </w:lvl>
    <w:lvl w:ilvl="1" w:tplc="040C0019" w:tentative="1">
      <w:start w:val="1"/>
      <w:numFmt w:val="lowerLetter"/>
      <w:lvlText w:val="%2."/>
      <w:lvlJc w:val="left"/>
      <w:pPr>
        <w:ind w:left="2190" w:hanging="360"/>
      </w:pPr>
    </w:lvl>
    <w:lvl w:ilvl="2" w:tplc="040C001B" w:tentative="1">
      <w:start w:val="1"/>
      <w:numFmt w:val="lowerRoman"/>
      <w:lvlText w:val="%3."/>
      <w:lvlJc w:val="right"/>
      <w:pPr>
        <w:ind w:left="2910" w:hanging="180"/>
      </w:pPr>
    </w:lvl>
    <w:lvl w:ilvl="3" w:tplc="040C000F" w:tentative="1">
      <w:start w:val="1"/>
      <w:numFmt w:val="decimal"/>
      <w:lvlText w:val="%4."/>
      <w:lvlJc w:val="left"/>
      <w:pPr>
        <w:ind w:left="3630" w:hanging="360"/>
      </w:pPr>
    </w:lvl>
    <w:lvl w:ilvl="4" w:tplc="040C0019" w:tentative="1">
      <w:start w:val="1"/>
      <w:numFmt w:val="lowerLetter"/>
      <w:lvlText w:val="%5."/>
      <w:lvlJc w:val="left"/>
      <w:pPr>
        <w:ind w:left="4350" w:hanging="360"/>
      </w:pPr>
    </w:lvl>
    <w:lvl w:ilvl="5" w:tplc="040C001B" w:tentative="1">
      <w:start w:val="1"/>
      <w:numFmt w:val="lowerRoman"/>
      <w:lvlText w:val="%6."/>
      <w:lvlJc w:val="right"/>
      <w:pPr>
        <w:ind w:left="5070" w:hanging="180"/>
      </w:pPr>
    </w:lvl>
    <w:lvl w:ilvl="6" w:tplc="040C000F" w:tentative="1">
      <w:start w:val="1"/>
      <w:numFmt w:val="decimal"/>
      <w:lvlText w:val="%7."/>
      <w:lvlJc w:val="left"/>
      <w:pPr>
        <w:ind w:left="5790" w:hanging="360"/>
      </w:pPr>
    </w:lvl>
    <w:lvl w:ilvl="7" w:tplc="040C0019" w:tentative="1">
      <w:start w:val="1"/>
      <w:numFmt w:val="lowerLetter"/>
      <w:lvlText w:val="%8."/>
      <w:lvlJc w:val="left"/>
      <w:pPr>
        <w:ind w:left="6510" w:hanging="360"/>
      </w:pPr>
    </w:lvl>
    <w:lvl w:ilvl="8" w:tplc="040C001B" w:tentative="1">
      <w:start w:val="1"/>
      <w:numFmt w:val="lowerRoman"/>
      <w:lvlText w:val="%9."/>
      <w:lvlJc w:val="right"/>
      <w:pPr>
        <w:ind w:left="7230" w:hanging="180"/>
      </w:pPr>
    </w:lvl>
  </w:abstractNum>
  <w:abstractNum w:abstractNumId="10" w15:restartNumberingAfterBreak="0">
    <w:nsid w:val="38F53B92"/>
    <w:multiLevelType w:val="hybridMultilevel"/>
    <w:tmpl w:val="420C58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A22661C"/>
    <w:multiLevelType w:val="hybridMultilevel"/>
    <w:tmpl w:val="F6303C12"/>
    <w:lvl w:ilvl="0" w:tplc="38461D94">
      <w:start w:val="1"/>
      <w:numFmt w:val="bullet"/>
      <w:lvlText w:val=""/>
      <w:lvlJc w:val="left"/>
      <w:pPr>
        <w:ind w:left="552" w:hanging="360"/>
      </w:pPr>
      <w:rPr>
        <w:rFonts w:ascii="Symbol" w:hAnsi="Symbol"/>
      </w:rPr>
    </w:lvl>
    <w:lvl w:ilvl="1" w:tplc="040C0003" w:tentative="1">
      <w:start w:val="1"/>
      <w:numFmt w:val="bullet"/>
      <w:lvlText w:val="o"/>
      <w:lvlJc w:val="left"/>
      <w:pPr>
        <w:ind w:left="1272" w:hanging="360"/>
      </w:pPr>
      <w:rPr>
        <w:rFonts w:ascii="Courier New" w:hAnsi="Courier New" w:cs="Courier New" w:hint="default"/>
      </w:rPr>
    </w:lvl>
    <w:lvl w:ilvl="2" w:tplc="040C0005" w:tentative="1">
      <w:start w:val="1"/>
      <w:numFmt w:val="bullet"/>
      <w:lvlText w:val=""/>
      <w:lvlJc w:val="left"/>
      <w:pPr>
        <w:ind w:left="1992" w:hanging="360"/>
      </w:pPr>
      <w:rPr>
        <w:rFonts w:ascii="Wingdings" w:hAnsi="Wingdings" w:hint="default"/>
      </w:rPr>
    </w:lvl>
    <w:lvl w:ilvl="3" w:tplc="040C0001" w:tentative="1">
      <w:start w:val="1"/>
      <w:numFmt w:val="bullet"/>
      <w:lvlText w:val=""/>
      <w:lvlJc w:val="left"/>
      <w:pPr>
        <w:ind w:left="2712" w:hanging="360"/>
      </w:pPr>
      <w:rPr>
        <w:rFonts w:ascii="Symbol" w:hAnsi="Symbol" w:hint="default"/>
      </w:rPr>
    </w:lvl>
    <w:lvl w:ilvl="4" w:tplc="040C0003" w:tentative="1">
      <w:start w:val="1"/>
      <w:numFmt w:val="bullet"/>
      <w:lvlText w:val="o"/>
      <w:lvlJc w:val="left"/>
      <w:pPr>
        <w:ind w:left="3432" w:hanging="360"/>
      </w:pPr>
      <w:rPr>
        <w:rFonts w:ascii="Courier New" w:hAnsi="Courier New" w:cs="Courier New" w:hint="default"/>
      </w:rPr>
    </w:lvl>
    <w:lvl w:ilvl="5" w:tplc="040C0005" w:tentative="1">
      <w:start w:val="1"/>
      <w:numFmt w:val="bullet"/>
      <w:lvlText w:val=""/>
      <w:lvlJc w:val="left"/>
      <w:pPr>
        <w:ind w:left="4152" w:hanging="360"/>
      </w:pPr>
      <w:rPr>
        <w:rFonts w:ascii="Wingdings" w:hAnsi="Wingdings" w:hint="default"/>
      </w:rPr>
    </w:lvl>
    <w:lvl w:ilvl="6" w:tplc="040C0001" w:tentative="1">
      <w:start w:val="1"/>
      <w:numFmt w:val="bullet"/>
      <w:lvlText w:val=""/>
      <w:lvlJc w:val="left"/>
      <w:pPr>
        <w:ind w:left="4872" w:hanging="360"/>
      </w:pPr>
      <w:rPr>
        <w:rFonts w:ascii="Symbol" w:hAnsi="Symbol" w:hint="default"/>
      </w:rPr>
    </w:lvl>
    <w:lvl w:ilvl="7" w:tplc="040C0003" w:tentative="1">
      <w:start w:val="1"/>
      <w:numFmt w:val="bullet"/>
      <w:lvlText w:val="o"/>
      <w:lvlJc w:val="left"/>
      <w:pPr>
        <w:ind w:left="5592" w:hanging="360"/>
      </w:pPr>
      <w:rPr>
        <w:rFonts w:ascii="Courier New" w:hAnsi="Courier New" w:cs="Courier New" w:hint="default"/>
      </w:rPr>
    </w:lvl>
    <w:lvl w:ilvl="8" w:tplc="040C0005" w:tentative="1">
      <w:start w:val="1"/>
      <w:numFmt w:val="bullet"/>
      <w:lvlText w:val=""/>
      <w:lvlJc w:val="left"/>
      <w:pPr>
        <w:ind w:left="6312" w:hanging="360"/>
      </w:pPr>
      <w:rPr>
        <w:rFonts w:ascii="Wingdings" w:hAnsi="Wingdings" w:hint="default"/>
      </w:rPr>
    </w:lvl>
  </w:abstractNum>
  <w:abstractNum w:abstractNumId="12" w15:restartNumberingAfterBreak="0">
    <w:nsid w:val="4CE65AC6"/>
    <w:multiLevelType w:val="hybridMultilevel"/>
    <w:tmpl w:val="84A42488"/>
    <w:lvl w:ilvl="0" w:tplc="73E0F812">
      <w:start w:val="3"/>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 w15:restartNumberingAfterBreak="0">
    <w:nsid w:val="72FB5629"/>
    <w:multiLevelType w:val="hybridMultilevel"/>
    <w:tmpl w:val="5DD8BDC2"/>
    <w:lvl w:ilvl="0" w:tplc="38461D94">
      <w:start w:val="1"/>
      <w:numFmt w:val="bullet"/>
      <w:lvlText w:val=""/>
      <w:lvlJc w:val="left"/>
      <w:pPr>
        <w:ind w:left="552" w:hanging="360"/>
      </w:pPr>
      <w:rPr>
        <w:rFonts w:ascii="Symbol" w:hAnsi="Symbol"/>
      </w:rPr>
    </w:lvl>
    <w:lvl w:ilvl="1" w:tplc="040C0003" w:tentative="1">
      <w:start w:val="1"/>
      <w:numFmt w:val="bullet"/>
      <w:lvlText w:val="o"/>
      <w:lvlJc w:val="left"/>
      <w:pPr>
        <w:ind w:left="1272" w:hanging="360"/>
      </w:pPr>
      <w:rPr>
        <w:rFonts w:ascii="Courier New" w:hAnsi="Courier New" w:cs="Courier New" w:hint="default"/>
      </w:rPr>
    </w:lvl>
    <w:lvl w:ilvl="2" w:tplc="040C0005" w:tentative="1">
      <w:start w:val="1"/>
      <w:numFmt w:val="bullet"/>
      <w:lvlText w:val=""/>
      <w:lvlJc w:val="left"/>
      <w:pPr>
        <w:ind w:left="1992" w:hanging="360"/>
      </w:pPr>
      <w:rPr>
        <w:rFonts w:ascii="Wingdings" w:hAnsi="Wingdings" w:hint="default"/>
      </w:rPr>
    </w:lvl>
    <w:lvl w:ilvl="3" w:tplc="040C0001" w:tentative="1">
      <w:start w:val="1"/>
      <w:numFmt w:val="bullet"/>
      <w:lvlText w:val=""/>
      <w:lvlJc w:val="left"/>
      <w:pPr>
        <w:ind w:left="2712" w:hanging="360"/>
      </w:pPr>
      <w:rPr>
        <w:rFonts w:ascii="Symbol" w:hAnsi="Symbol" w:hint="default"/>
      </w:rPr>
    </w:lvl>
    <w:lvl w:ilvl="4" w:tplc="040C0003" w:tentative="1">
      <w:start w:val="1"/>
      <w:numFmt w:val="bullet"/>
      <w:lvlText w:val="o"/>
      <w:lvlJc w:val="left"/>
      <w:pPr>
        <w:ind w:left="3432" w:hanging="360"/>
      </w:pPr>
      <w:rPr>
        <w:rFonts w:ascii="Courier New" w:hAnsi="Courier New" w:cs="Courier New" w:hint="default"/>
      </w:rPr>
    </w:lvl>
    <w:lvl w:ilvl="5" w:tplc="040C0005" w:tentative="1">
      <w:start w:val="1"/>
      <w:numFmt w:val="bullet"/>
      <w:lvlText w:val=""/>
      <w:lvlJc w:val="left"/>
      <w:pPr>
        <w:ind w:left="4152" w:hanging="360"/>
      </w:pPr>
      <w:rPr>
        <w:rFonts w:ascii="Wingdings" w:hAnsi="Wingdings" w:hint="default"/>
      </w:rPr>
    </w:lvl>
    <w:lvl w:ilvl="6" w:tplc="040C0001" w:tentative="1">
      <w:start w:val="1"/>
      <w:numFmt w:val="bullet"/>
      <w:lvlText w:val=""/>
      <w:lvlJc w:val="left"/>
      <w:pPr>
        <w:ind w:left="4872" w:hanging="360"/>
      </w:pPr>
      <w:rPr>
        <w:rFonts w:ascii="Symbol" w:hAnsi="Symbol" w:hint="default"/>
      </w:rPr>
    </w:lvl>
    <w:lvl w:ilvl="7" w:tplc="040C0003" w:tentative="1">
      <w:start w:val="1"/>
      <w:numFmt w:val="bullet"/>
      <w:lvlText w:val="o"/>
      <w:lvlJc w:val="left"/>
      <w:pPr>
        <w:ind w:left="5592" w:hanging="360"/>
      </w:pPr>
      <w:rPr>
        <w:rFonts w:ascii="Courier New" w:hAnsi="Courier New" w:cs="Courier New" w:hint="default"/>
      </w:rPr>
    </w:lvl>
    <w:lvl w:ilvl="8" w:tplc="040C0005" w:tentative="1">
      <w:start w:val="1"/>
      <w:numFmt w:val="bullet"/>
      <w:lvlText w:val=""/>
      <w:lvlJc w:val="left"/>
      <w:pPr>
        <w:ind w:left="6312" w:hanging="360"/>
      </w:pPr>
      <w:rPr>
        <w:rFonts w:ascii="Wingdings" w:hAnsi="Wingdings" w:hint="default"/>
      </w:rPr>
    </w:lvl>
  </w:abstractNum>
  <w:abstractNum w:abstractNumId="14" w15:restartNumberingAfterBreak="0">
    <w:nsid w:val="732B7CED"/>
    <w:multiLevelType w:val="hybridMultilevel"/>
    <w:tmpl w:val="B4EEA4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7DC779A"/>
    <w:multiLevelType w:val="hybridMultilevel"/>
    <w:tmpl w:val="F972379E"/>
    <w:lvl w:ilvl="0" w:tplc="040C0017">
      <w:start w:val="5"/>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552766158">
    <w:abstractNumId w:val="1"/>
  </w:num>
  <w:num w:numId="2" w16cid:durableId="94985223">
    <w:abstractNumId w:val="2"/>
  </w:num>
  <w:num w:numId="3" w16cid:durableId="1021052171">
    <w:abstractNumId w:val="3"/>
  </w:num>
  <w:num w:numId="4" w16cid:durableId="217861062">
    <w:abstractNumId w:val="4"/>
  </w:num>
  <w:num w:numId="5" w16cid:durableId="33114672">
    <w:abstractNumId w:val="5"/>
  </w:num>
  <w:num w:numId="6" w16cid:durableId="1933850757">
    <w:abstractNumId w:val="11"/>
  </w:num>
  <w:num w:numId="7" w16cid:durableId="1745687173">
    <w:abstractNumId w:val="13"/>
  </w:num>
  <w:num w:numId="8" w16cid:durableId="2147382684">
    <w:abstractNumId w:val="9"/>
  </w:num>
  <w:num w:numId="9" w16cid:durableId="873734437">
    <w:abstractNumId w:val="12"/>
  </w:num>
  <w:num w:numId="10" w16cid:durableId="1973096330">
    <w:abstractNumId w:val="15"/>
  </w:num>
  <w:num w:numId="11" w16cid:durableId="1543248672">
    <w:abstractNumId w:val="7"/>
  </w:num>
  <w:num w:numId="12" w16cid:durableId="304164054">
    <w:abstractNumId w:val="10"/>
  </w:num>
  <w:num w:numId="13" w16cid:durableId="618799646">
    <w:abstractNumId w:val="8"/>
  </w:num>
  <w:num w:numId="14" w16cid:durableId="1719434908">
    <w:abstractNumId w:val="14"/>
  </w:num>
  <w:num w:numId="15" w16cid:durableId="1248811094">
    <w:abstractNumId w:val="6"/>
  </w:num>
  <w:num w:numId="16" w16cid:durableId="1223053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44AF2"/>
    <w:rsid w:val="0008150B"/>
    <w:rsid w:val="0008383B"/>
    <w:rsid w:val="000A4B74"/>
    <w:rsid w:val="000E1306"/>
    <w:rsid w:val="000E73BA"/>
    <w:rsid w:val="00145D82"/>
    <w:rsid w:val="0017042D"/>
    <w:rsid w:val="002670B8"/>
    <w:rsid w:val="002D29FF"/>
    <w:rsid w:val="00352378"/>
    <w:rsid w:val="003B5C85"/>
    <w:rsid w:val="003F7A39"/>
    <w:rsid w:val="004327A2"/>
    <w:rsid w:val="00467EC0"/>
    <w:rsid w:val="004A4297"/>
    <w:rsid w:val="004E4C66"/>
    <w:rsid w:val="004E6A8D"/>
    <w:rsid w:val="005556EB"/>
    <w:rsid w:val="0057021E"/>
    <w:rsid w:val="00613C16"/>
    <w:rsid w:val="006F256F"/>
    <w:rsid w:val="00706C45"/>
    <w:rsid w:val="00747B5E"/>
    <w:rsid w:val="007D5074"/>
    <w:rsid w:val="007D6861"/>
    <w:rsid w:val="00801C40"/>
    <w:rsid w:val="008757AE"/>
    <w:rsid w:val="008809F2"/>
    <w:rsid w:val="0092210A"/>
    <w:rsid w:val="009E5719"/>
    <w:rsid w:val="009F4298"/>
    <w:rsid w:val="00A166AC"/>
    <w:rsid w:val="00A27CDB"/>
    <w:rsid w:val="00A3036A"/>
    <w:rsid w:val="00A77B3E"/>
    <w:rsid w:val="00A95290"/>
    <w:rsid w:val="00AB311E"/>
    <w:rsid w:val="00AC2D6F"/>
    <w:rsid w:val="00BA1B59"/>
    <w:rsid w:val="00C53B40"/>
    <w:rsid w:val="00CA28D6"/>
    <w:rsid w:val="00CA2A55"/>
    <w:rsid w:val="00D43675"/>
    <w:rsid w:val="00D551D7"/>
    <w:rsid w:val="00D726F8"/>
    <w:rsid w:val="00DA3B75"/>
    <w:rsid w:val="00DC3C26"/>
    <w:rsid w:val="00E77432"/>
    <w:rsid w:val="00EF63AF"/>
    <w:rsid w:val="00F92C5F"/>
    <w:rsid w:val="00FD4C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0B4BE944"/>
  <w15:docId w15:val="{949D2B14-6A47-423B-A1C3-9D05FE299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
    <w:name w:val="p"/>
    <w:basedOn w:val="Normal"/>
  </w:style>
  <w:style w:type="character" w:customStyle="1" w:styleId="tag">
    <w:name w:val="tag"/>
    <w:basedOn w:val="Policepardfaut"/>
  </w:style>
  <w:style w:type="table" w:customStyle="1" w:styleId="table">
    <w:name w:val="table"/>
    <w:basedOn w:val="TableauNormal"/>
    <w:tblPr/>
  </w:style>
  <w:style w:type="paragraph" w:customStyle="1" w:styleId="Pieddepage1">
    <w:name w:val="Pied de page1"/>
    <w:rPr>
      <w:rFonts w:ascii="Calibri" w:eastAsia="Calibri" w:hAnsi="Calibri" w:cs="Calibri"/>
      <w:b/>
      <w:sz w:val="16"/>
    </w:rPr>
  </w:style>
  <w:style w:type="paragraph" w:customStyle="1" w:styleId="li">
    <w:name w:val="li"/>
    <w:basedOn w:val="Normal"/>
  </w:style>
  <w:style w:type="paragraph" w:styleId="En-tte">
    <w:name w:val="header"/>
    <w:basedOn w:val="Normal"/>
    <w:link w:val="En-tteCar"/>
    <w:unhideWhenUsed/>
    <w:rsid w:val="00EF63AF"/>
    <w:pPr>
      <w:tabs>
        <w:tab w:val="center" w:pos="4536"/>
        <w:tab w:val="right" w:pos="9072"/>
      </w:tabs>
    </w:pPr>
  </w:style>
  <w:style w:type="character" w:customStyle="1" w:styleId="En-tteCar">
    <w:name w:val="En-tête Car"/>
    <w:basedOn w:val="Policepardfaut"/>
    <w:link w:val="En-tte"/>
    <w:rsid w:val="00EF63AF"/>
    <w:rPr>
      <w:sz w:val="24"/>
      <w:szCs w:val="24"/>
    </w:rPr>
  </w:style>
  <w:style w:type="paragraph" w:styleId="Pieddepage">
    <w:name w:val="footer"/>
    <w:basedOn w:val="Normal"/>
    <w:link w:val="PieddepageCar"/>
    <w:unhideWhenUsed/>
    <w:rsid w:val="00EF63AF"/>
    <w:pPr>
      <w:tabs>
        <w:tab w:val="center" w:pos="4536"/>
        <w:tab w:val="right" w:pos="9072"/>
      </w:tabs>
    </w:pPr>
  </w:style>
  <w:style w:type="character" w:customStyle="1" w:styleId="PieddepageCar">
    <w:name w:val="Pied de page Car"/>
    <w:basedOn w:val="Policepardfaut"/>
    <w:link w:val="Pieddepage"/>
    <w:rsid w:val="00EF63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1007</Words>
  <Characters>6445</Characters>
  <Application>Microsoft Office Word</Application>
  <DocSecurity>0</DocSecurity>
  <Lines>53</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MULLER</dc:creator>
  <cp:lastModifiedBy>ALY BADARA KAPORO SOUMAH</cp:lastModifiedBy>
  <cp:revision>12</cp:revision>
  <cp:lastPrinted>2024-07-19T08:39:00Z</cp:lastPrinted>
  <dcterms:created xsi:type="dcterms:W3CDTF">2024-06-24T10:13:00Z</dcterms:created>
  <dcterms:modified xsi:type="dcterms:W3CDTF">2025-11-02T10:13:00Z</dcterms:modified>
</cp:coreProperties>
</file>