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53D19060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1D41CB">
        <w:rPr>
          <w:rStyle w:val="tag"/>
          <w:rFonts w:ascii="Calibri" w:eastAsia="Calibri" w:hAnsi="Calibri" w:cs="Calibri"/>
          <w:b/>
          <w:bCs/>
          <w:sz w:val="40"/>
          <w:szCs w:val="40"/>
        </w:rPr>
        <w:t>3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3ADB2DC0" w14:textId="747BE969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Des personnes, des bagages de cabines, des articles transportés (11.2.3.1 – IFPBC)</w:t>
      </w:r>
    </w:p>
    <w:p w14:paraId="12160CF6" w14:textId="75989DC3" w:rsidR="00CA210C" w:rsidRDefault="00CA210C" w:rsidP="001D41CB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Et les contrôles d’accès à un aéroport et opérations de surveillance et de patrouille (11.2.3.5).</w:t>
      </w:r>
      <w:bookmarkEnd w:id="0"/>
    </w:p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3F693630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F67F0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54231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64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1E78C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45</w:t>
            </w:r>
          </w:p>
        </w:tc>
      </w:tr>
      <w:bookmarkEnd w:id="3"/>
    </w:tbl>
    <w:p w14:paraId="6218C953" w14:textId="77777777" w:rsidR="00CE5D4D" w:rsidRPr="00CE5D4D" w:rsidRDefault="00CE5D4D" w:rsidP="0017325B">
      <w:pPr>
        <w:pStyle w:val="Default"/>
        <w:spacing w:after="5"/>
        <w:rPr>
          <w:rFonts w:ascii="Calibri" w:hAnsi="Calibri" w:cs="Calibri"/>
          <w:sz w:val="18"/>
          <w:szCs w:val="18"/>
        </w:rPr>
      </w:pPr>
    </w:p>
    <w:p w14:paraId="10419C7F" w14:textId="60F82E42" w:rsidR="00EA09E5" w:rsidRPr="000051F0" w:rsidRDefault="00EA09E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559"/>
      <w:r w:rsidRPr="000051F0">
        <w:rPr>
          <w:rFonts w:ascii="Calibri" w:eastAsia="Calibri" w:hAnsi="Calibri" w:cs="Calibri"/>
          <w:b/>
          <w:bCs/>
          <w:sz w:val="18"/>
          <w:szCs w:val="18"/>
          <w:u w:val="single"/>
        </w:rPr>
        <w:t>11.2.3.1 (IFPBC)</w:t>
      </w:r>
    </w:p>
    <w:p w14:paraId="75141C37" w14:textId="11425078" w:rsidR="00EA09E5" w:rsidRDefault="00EA09E5" w:rsidP="00EA09E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EA09E5">
        <w:rPr>
          <w:rFonts w:ascii="Calibri" w:eastAsia="Calibri" w:hAnsi="Calibri" w:cs="Calibri"/>
          <w:sz w:val="18"/>
          <w:szCs w:val="18"/>
        </w:rPr>
        <w:t>§</w:t>
      </w:r>
      <w:r>
        <w:rPr>
          <w:rFonts w:ascii="Calibri" w:eastAsia="Calibri" w:hAnsi="Calibri" w:cs="Calibri"/>
          <w:sz w:val="18"/>
          <w:szCs w:val="18"/>
        </w:rPr>
        <w:t xml:space="preserve"> MDC-124 b) </w:t>
      </w:r>
      <w:r w:rsidR="003E15D6"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onnaissance des moyens de dissimulation d’articles prohibés</w:t>
      </w:r>
    </w:p>
    <w:p w14:paraId="70F0C6BC" w14:textId="3704D38E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 xml:space="preserve">§ </w:t>
      </w:r>
      <w:r>
        <w:rPr>
          <w:rFonts w:asciiTheme="minorHAnsi" w:hAnsiTheme="minorHAnsi" w:cstheme="minorHAnsi"/>
          <w:sz w:val="18"/>
          <w:szCs w:val="18"/>
        </w:rPr>
        <w:t xml:space="preserve">MDC-137 </w:t>
      </w:r>
      <w:r w:rsidR="003E15D6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ptitudes à identifier les articles prohibés (complément Armes et EEI)</w:t>
      </w:r>
    </w:p>
    <w:p w14:paraId="0D2CE8DE" w14:textId="78FC7376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MDC-131 c) Aptitude à réagir de manière appropriée en cas de détection d’articles prohibés</w:t>
      </w:r>
    </w:p>
    <w:p w14:paraId="07E66B82" w14:textId="199B05E3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MDC-185 a) Compréhension de la configuration du poste d’inspection / filtrage et du processus d’inspection / filtrage</w:t>
      </w:r>
    </w:p>
    <w:p w14:paraId="6B3D862A" w14:textId="6EAA85C7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9B5C68">
        <w:rPr>
          <w:rFonts w:asciiTheme="minorHAnsi" w:hAnsiTheme="minorHAnsi" w:cstheme="minorHAnsi"/>
          <w:sz w:val="18"/>
          <w:szCs w:val="18"/>
        </w:rPr>
        <w:t>MDC 181 i) Connaissance des motifs d’exemptions de l’inspection / filtrage et des procédures spéciales de sûreté</w:t>
      </w:r>
    </w:p>
    <w:p w14:paraId="1EDB0C45" w14:textId="09E6DB06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 / filtrage utilisés</w:t>
      </w:r>
    </w:p>
    <w:p w14:paraId="3BD6D1CE" w14:textId="03E4F304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MDC-227 f) Capacités relationnelles, en particulier pour faire face aux différences culturelles et aux passagers susceptibles de causer des troubles</w:t>
      </w:r>
    </w:p>
    <w:p w14:paraId="014BA3F8" w14:textId="451955CD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MDC-173 g) Connaissances techniques et palpations</w:t>
      </w:r>
    </w:p>
    <w:p w14:paraId="60663614" w14:textId="7FF92783" w:rsidR="000051F0" w:rsidRDefault="009B5C68" w:rsidP="007B423E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palpations d’un niveau suffisant </w:t>
      </w:r>
      <w:r w:rsidR="008003BB">
        <w:rPr>
          <w:rFonts w:asciiTheme="minorHAnsi" w:hAnsiTheme="minorHAnsi" w:cstheme="minorHAnsi"/>
          <w:sz w:val="18"/>
          <w:szCs w:val="18"/>
        </w:rPr>
        <w:t>pour raisonnablement garantir la détection des articles prohibés                                                dissimulés</w:t>
      </w:r>
    </w:p>
    <w:p w14:paraId="1213D8B9" w14:textId="4C3592D4" w:rsidR="008003BB" w:rsidRDefault="008003BB" w:rsidP="008003B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8003BB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051F0">
        <w:rPr>
          <w:rFonts w:asciiTheme="minorHAnsi" w:hAnsiTheme="minorHAnsi" w:cstheme="minorHAnsi"/>
          <w:sz w:val="18"/>
          <w:szCs w:val="18"/>
        </w:rPr>
        <w:t>MDC-174 g) Connaissance des techniques de fouille manuelle</w:t>
      </w:r>
    </w:p>
    <w:p w14:paraId="3E4EA8A1" w14:textId="49B46999" w:rsidR="000051F0" w:rsidRDefault="000051F0" w:rsidP="000051F0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fouilles manuelles d’un niveau suffisant pour raisonnablement garantir la détection des articles       prohibés dissimulés </w:t>
      </w:r>
    </w:p>
    <w:p w14:paraId="2943E993" w14:textId="77E5B4E8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j) Aptitude à faire fonctionner les équipements de sûreté utilisés</w:t>
      </w:r>
    </w:p>
    <w:p w14:paraId="148DC218" w14:textId="5B361CD1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MDC-152 k) Aptitude à interpréter correctement les images produites par l’équipement de sûreté</w:t>
      </w:r>
    </w:p>
    <w:bookmarkEnd w:id="4"/>
    <w:p w14:paraId="45FC7237" w14:textId="00B67E3A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53E51A9A" w14:textId="77777777" w:rsidR="00DF5A5C" w:rsidRDefault="00DF5A5C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36E68345" w14:textId="77777777" w:rsidR="00DF5A5C" w:rsidRDefault="00DF5A5C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6D190EFF" w14:textId="41BF4FE0" w:rsidR="0017325B" w:rsidRPr="001F2B2A" w:rsidRDefault="0017325B" w:rsidP="0017325B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5" w:name="_Hlk120801869"/>
      <w:r w:rsidRPr="001F2B2A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11.2.3.5</w:t>
      </w:r>
    </w:p>
    <w:p w14:paraId="63681A51" w14:textId="2D5FFD40" w:rsidR="0017325B" w:rsidRDefault="0017325B" w:rsidP="00B7323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17325B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060 a) Connaissance des prescriptions légales en matière de contrôle d’accès, notamment des exemptions et des procédures spéciales </w:t>
      </w:r>
      <w:r w:rsidR="00B73230">
        <w:rPr>
          <w:rFonts w:asciiTheme="minorHAnsi" w:hAnsiTheme="minorHAnsi" w:cstheme="minorHAnsi"/>
          <w:sz w:val="18"/>
          <w:szCs w:val="18"/>
        </w:rPr>
        <w:t xml:space="preserve">             de sûreté</w:t>
      </w:r>
    </w:p>
    <w:p w14:paraId="63D6DA41" w14:textId="23F2885D" w:rsidR="0017325B" w:rsidRDefault="0017325B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d) Connaissance des procédures de contrôle d’accès</w:t>
      </w:r>
      <w:r w:rsidR="00B73230">
        <w:rPr>
          <w:rFonts w:asciiTheme="minorHAnsi" w:hAnsiTheme="minorHAnsi" w:cstheme="minorHAnsi"/>
          <w:sz w:val="18"/>
          <w:szCs w:val="18"/>
        </w:rPr>
        <w:t xml:space="preserve"> 11.2.2</w:t>
      </w:r>
    </w:p>
    <w:p w14:paraId="29D8E359" w14:textId="0473974D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066 b) Connaissance des systèmes de contrôle d’accès utilisés à l’aéroport</w:t>
      </w:r>
    </w:p>
    <w:p w14:paraId="61800617" w14:textId="2565E716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062 c) Connaissance des autorisations, y compris des titres de circulation et des laissez-passer des véhicules donnant accès aux zones coté piste et capacité à identifier ces autorisations</w:t>
      </w:r>
    </w:p>
    <w:p w14:paraId="4C95A93D" w14:textId="77777777" w:rsidR="001F2B2A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e) Connaissance des systèmes de titres de circulation aéroportuaires (utilisés à l’aéroport) 11.2.2</w:t>
      </w:r>
    </w:p>
    <w:p w14:paraId="31505DBD" w14:textId="248A5D3B" w:rsidR="00B73230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063 </w:t>
      </w:r>
      <w:r w:rsidR="00B73230">
        <w:rPr>
          <w:rFonts w:asciiTheme="minorHAnsi" w:hAnsiTheme="minorHAnsi" w:cstheme="minorHAnsi"/>
          <w:sz w:val="18"/>
          <w:szCs w:val="18"/>
        </w:rPr>
        <w:t>d) Connaissance des procédures de patrouille et de contrôle des personnes et des circonstances dans lesquelles les personnes doivent être signalées ou invitées à justifier de leur identité</w:t>
      </w:r>
    </w:p>
    <w:p w14:paraId="6B2772A1" w14:textId="5E7441E9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 f) Connaissance des procédures de contrôle des personnes et des circonstances dans lesquelles les personnes doivent être signalées ou invitées à justifier de leur identité 11.2.2</w:t>
      </w:r>
    </w:p>
    <w:p w14:paraId="2D116502" w14:textId="7061CED7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134 e) Aptitudes à réagir de manière appropriée en cas de détection d’articles prohibés</w:t>
      </w:r>
    </w:p>
    <w:p w14:paraId="734900D1" w14:textId="354055B1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090 f) Connaissance des procédures d’intervention d’urgence</w:t>
      </w:r>
    </w:p>
    <w:p w14:paraId="61B39571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76AB81AD" w14:textId="77777777" w:rsidR="00ED00C6" w:rsidRPr="00937AB9" w:rsidRDefault="00ED00C6" w:rsidP="00ED00C6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2C9AAE7A" w14:textId="77777777" w:rsidR="00ED00C6" w:rsidRPr="00937AB9" w:rsidRDefault="00ED00C6" w:rsidP="00ED00C6">
      <w:pPr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5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6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6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488A885F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Simulateur d'imagerie radioscopique (</w:t>
      </w:r>
      <w:proofErr w:type="spellStart"/>
      <w:r>
        <w:rPr>
          <w:rFonts w:ascii="Calibri" w:eastAsia="Calibri" w:hAnsi="Calibri" w:cs="Calibri"/>
          <w:sz w:val="18"/>
          <w:szCs w:val="18"/>
        </w:rPr>
        <w:t>LOGYx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36710667" w:rsidR="00BB421B" w:rsidRDefault="004E3C09" w:rsidP="00DF5A5C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Certification ENAC </w:t>
      </w:r>
    </w:p>
    <w:p w14:paraId="2DFBBA4C" w14:textId="77777777" w:rsidR="00DF5A5C" w:rsidRDefault="00DF5A5C" w:rsidP="00DF5A5C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62251364" w14:textId="07FB4041" w:rsidR="007B423E" w:rsidRPr="00682488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7B423E" w:rsidRPr="00682488">
        <w:rPr>
          <w:rFonts w:asciiTheme="minorHAnsi" w:hAnsiTheme="minorHAnsi" w:cstheme="minorHAnsi"/>
          <w:sz w:val="18"/>
          <w:szCs w:val="18"/>
        </w:rPr>
        <w:t>Édition 1</w:t>
      </w:r>
      <w:r w:rsid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1D15619D" w:rsidR="00E17151" w:rsidRDefault="0055445F">
    <w:pPr>
      <w:pStyle w:val="Pieddepage1"/>
      <w:jc w:val="right"/>
    </w:pPr>
    <w:r>
      <w:rPr>
        <w:noProof/>
      </w:rPr>
      <w:drawing>
        <wp:inline distT="0" distB="0" distL="0" distR="0" wp14:anchorId="584E727D" wp14:editId="3C1628BA">
          <wp:extent cx="6645910" cy="542290"/>
          <wp:effectExtent l="0" t="0" r="2540" b="0"/>
          <wp:docPr id="39821768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217682" name="Image 3982176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766146F3" w:rsidR="00E17151" w:rsidRDefault="0055445F">
    <w:pPr>
      <w:pStyle w:val="Pieddepage1"/>
      <w:jc w:val="right"/>
    </w:pPr>
    <w:r>
      <w:rPr>
        <w:noProof/>
      </w:rPr>
      <w:drawing>
        <wp:inline distT="0" distB="0" distL="0" distR="0" wp14:anchorId="0CEBBDA9" wp14:editId="6DEF0314">
          <wp:extent cx="6645910" cy="542290"/>
          <wp:effectExtent l="0" t="0" r="2540" b="0"/>
          <wp:docPr id="27913445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134457" name="Image 279134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A9720FC0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4261D"/>
    <w:rsid w:val="00043F3A"/>
    <w:rsid w:val="00063C99"/>
    <w:rsid w:val="00170110"/>
    <w:rsid w:val="0017325B"/>
    <w:rsid w:val="0018123E"/>
    <w:rsid w:val="001A7109"/>
    <w:rsid w:val="001C782F"/>
    <w:rsid w:val="001D1361"/>
    <w:rsid w:val="001D30B4"/>
    <w:rsid w:val="001D41CB"/>
    <w:rsid w:val="001E78C6"/>
    <w:rsid w:val="001F1B1E"/>
    <w:rsid w:val="001F2B2A"/>
    <w:rsid w:val="00263791"/>
    <w:rsid w:val="002A6BF1"/>
    <w:rsid w:val="00334167"/>
    <w:rsid w:val="0036023B"/>
    <w:rsid w:val="00377794"/>
    <w:rsid w:val="003A6643"/>
    <w:rsid w:val="003C6195"/>
    <w:rsid w:val="003E15D6"/>
    <w:rsid w:val="003F2903"/>
    <w:rsid w:val="00421271"/>
    <w:rsid w:val="004318A2"/>
    <w:rsid w:val="004D4B1F"/>
    <w:rsid w:val="004E27F3"/>
    <w:rsid w:val="004E3C09"/>
    <w:rsid w:val="004E6A8D"/>
    <w:rsid w:val="005156B5"/>
    <w:rsid w:val="00554231"/>
    <w:rsid w:val="0055445F"/>
    <w:rsid w:val="005719BD"/>
    <w:rsid w:val="00574B98"/>
    <w:rsid w:val="00587A20"/>
    <w:rsid w:val="005E798A"/>
    <w:rsid w:val="005F774E"/>
    <w:rsid w:val="00616F35"/>
    <w:rsid w:val="00625D41"/>
    <w:rsid w:val="00662402"/>
    <w:rsid w:val="00682488"/>
    <w:rsid w:val="006A03B8"/>
    <w:rsid w:val="006A70EC"/>
    <w:rsid w:val="00721803"/>
    <w:rsid w:val="007308C2"/>
    <w:rsid w:val="007B423E"/>
    <w:rsid w:val="007C1E19"/>
    <w:rsid w:val="007E27E4"/>
    <w:rsid w:val="008003BB"/>
    <w:rsid w:val="0083483E"/>
    <w:rsid w:val="008B38DC"/>
    <w:rsid w:val="0093149A"/>
    <w:rsid w:val="00932EF9"/>
    <w:rsid w:val="00970C0E"/>
    <w:rsid w:val="00976921"/>
    <w:rsid w:val="009B5C68"/>
    <w:rsid w:val="00A04D81"/>
    <w:rsid w:val="00A77B3E"/>
    <w:rsid w:val="00AD5C6D"/>
    <w:rsid w:val="00B02A95"/>
    <w:rsid w:val="00B21D05"/>
    <w:rsid w:val="00B65417"/>
    <w:rsid w:val="00B70994"/>
    <w:rsid w:val="00B73230"/>
    <w:rsid w:val="00BA1B59"/>
    <w:rsid w:val="00BB421B"/>
    <w:rsid w:val="00BE1134"/>
    <w:rsid w:val="00BE22B2"/>
    <w:rsid w:val="00C472BF"/>
    <w:rsid w:val="00CA210C"/>
    <w:rsid w:val="00CA2A55"/>
    <w:rsid w:val="00CE5D4D"/>
    <w:rsid w:val="00D20F9B"/>
    <w:rsid w:val="00D32210"/>
    <w:rsid w:val="00D622E0"/>
    <w:rsid w:val="00DE24B3"/>
    <w:rsid w:val="00DF5A5C"/>
    <w:rsid w:val="00E17151"/>
    <w:rsid w:val="00E9194A"/>
    <w:rsid w:val="00EA09E5"/>
    <w:rsid w:val="00EA1FE8"/>
    <w:rsid w:val="00ED00C6"/>
    <w:rsid w:val="00F3437D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762</Words>
  <Characters>4193</Characters>
  <Application>Microsoft Office Word</Application>
  <DocSecurity>0</DocSecurity>
  <Lines>34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7</cp:revision>
  <cp:lastPrinted>2024-07-19T09:51:00Z</cp:lastPrinted>
  <dcterms:created xsi:type="dcterms:W3CDTF">2024-07-25T13:38:00Z</dcterms:created>
  <dcterms:modified xsi:type="dcterms:W3CDTF">2024-07-31T14:00:00Z</dcterms:modified>
</cp:coreProperties>
</file>