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32402" w14:textId="15BFB358" w:rsidR="00E17151" w:rsidRDefault="007308C2" w:rsidP="00CA210C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Typologie </w:t>
      </w:r>
      <w:r w:rsidR="001F1125">
        <w:rPr>
          <w:rStyle w:val="tag"/>
          <w:rFonts w:ascii="Calibri" w:eastAsia="Calibri" w:hAnsi="Calibri" w:cs="Calibri"/>
          <w:b/>
          <w:bCs/>
          <w:sz w:val="40"/>
          <w:szCs w:val="40"/>
        </w:rPr>
        <w:t>6</w:t>
      </w:r>
    </w:p>
    <w:p w14:paraId="75B95277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C3D0BA5" w14:textId="0F254D0D" w:rsidR="00CA210C" w:rsidRDefault="00CA210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5099682" w14:textId="2E4C295A" w:rsidR="00CA210C" w:rsidRP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:</w:t>
      </w:r>
    </w:p>
    <w:p w14:paraId="3ADB2DC0" w14:textId="0BA8BE6D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Des personnes, des bagages de cabines, des articles transportés (11.2.3.1 – IFPBC)</w:t>
      </w:r>
    </w:p>
    <w:p w14:paraId="5257A8B8" w14:textId="2E77368E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Du courrier et du matériel des transporteurs aériens, des approvisionnements de bord et des fournitures d’aéroport (11.2.3.3)</w:t>
      </w:r>
    </w:p>
    <w:p w14:paraId="2E74BB4E" w14:textId="1323C5F3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 xml:space="preserve">De l’inspection des véhicules (11.2.3.4) </w:t>
      </w:r>
    </w:p>
    <w:p w14:paraId="12160CF6" w14:textId="75989DC3" w:rsidR="00CA210C" w:rsidRDefault="00CA210C" w:rsidP="001F1125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Et les contrôles d’accès à un aéroport et opérations de surveillance et de patrouille (11.2.3.5).</w:t>
      </w:r>
      <w:bookmarkEnd w:id="0"/>
    </w:p>
    <w:p w14:paraId="7AE9487C" w14:textId="1E8B76C2" w:rsidR="00BB421B" w:rsidRDefault="00BB421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Cette formation est délivrée par un instructeur certifié par la DGAC.</w:t>
      </w:r>
    </w:p>
    <w:p w14:paraId="5226D68C" w14:textId="77777777" w:rsidR="00CE5D4D" w:rsidRPr="00CE5D4D" w:rsidRDefault="00CE5D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CA210C" w14:paraId="0BFAE7FD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8764" w14:textId="7389F05E" w:rsidR="00CA210C" w:rsidRPr="00CA210C" w:rsidRDefault="00CA210C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A8D4AA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</w:p>
    <w:p w14:paraId="2E36C2D8" w14:textId="579A03B6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05DD98B0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21373E9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27D0F71E" w14:textId="60DC6015" w:rsidR="00E17151" w:rsidRDefault="00CA210C" w:rsidP="00CE5D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015EE312" w14:textId="77777777" w:rsidR="00CE5D4D" w:rsidRPr="00CE5D4D" w:rsidRDefault="00CE5D4D" w:rsidP="00CE5D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54EA973B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0CD9" w14:textId="474B69A4" w:rsidR="00E17151" w:rsidRDefault="00BB421B">
            <w:pPr>
              <w:rPr>
                <w:rFonts w:ascii="Calibri" w:eastAsia="Calibri" w:hAnsi="Calibri" w:cs="Calibri"/>
                <w:color w:val="000000"/>
              </w:rPr>
            </w:pPr>
            <w:bookmarkStart w:id="3" w:name="_Hlk120716399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</w:t>
            </w:r>
            <w:r w:rsidR="00637010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6581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83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h</w:t>
            </w:r>
            <w:r w:rsidR="00637010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30</w:t>
            </w:r>
          </w:p>
        </w:tc>
      </w:tr>
      <w:bookmarkEnd w:id="3"/>
    </w:tbl>
    <w:p w14:paraId="6218C953" w14:textId="77777777" w:rsidR="00CE5D4D" w:rsidRPr="00CE5D4D" w:rsidRDefault="00CE5D4D" w:rsidP="0017325B">
      <w:pPr>
        <w:pStyle w:val="Default"/>
        <w:spacing w:after="5"/>
        <w:rPr>
          <w:rFonts w:ascii="Calibri" w:hAnsi="Calibri" w:cs="Calibri"/>
          <w:sz w:val="18"/>
          <w:szCs w:val="18"/>
        </w:rPr>
      </w:pPr>
    </w:p>
    <w:p w14:paraId="10419C7F" w14:textId="60F82E42" w:rsidR="00EA09E5" w:rsidRPr="000051F0" w:rsidRDefault="00EA09E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4" w:name="_Hlk120801559"/>
      <w:r w:rsidRPr="000051F0">
        <w:rPr>
          <w:rFonts w:ascii="Calibri" w:eastAsia="Calibri" w:hAnsi="Calibri" w:cs="Calibri"/>
          <w:b/>
          <w:bCs/>
          <w:sz w:val="18"/>
          <w:szCs w:val="18"/>
          <w:u w:val="single"/>
        </w:rPr>
        <w:t>11.2.3.1 (IFPBC)</w:t>
      </w:r>
    </w:p>
    <w:p w14:paraId="75141C37" w14:textId="11425078" w:rsidR="00EA09E5" w:rsidRDefault="00EA09E5" w:rsidP="00EA09E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EA09E5">
        <w:rPr>
          <w:rFonts w:ascii="Calibri" w:eastAsia="Calibri" w:hAnsi="Calibri" w:cs="Calibri"/>
          <w:sz w:val="18"/>
          <w:szCs w:val="18"/>
        </w:rPr>
        <w:t>§</w:t>
      </w:r>
      <w:r>
        <w:rPr>
          <w:rFonts w:ascii="Calibri" w:eastAsia="Calibri" w:hAnsi="Calibri" w:cs="Calibri"/>
          <w:sz w:val="18"/>
          <w:szCs w:val="18"/>
        </w:rPr>
        <w:t xml:space="preserve"> MDC-124 b) </w:t>
      </w:r>
      <w:r w:rsidR="003E15D6">
        <w:rPr>
          <w:rFonts w:ascii="Calibri" w:eastAsia="Calibri" w:hAnsi="Calibri" w:cs="Calibri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onnaissance des moyens de dissimulation d’articles prohibés</w:t>
      </w:r>
    </w:p>
    <w:p w14:paraId="70F0C6BC" w14:textId="3704D38E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 xml:space="preserve">§ </w:t>
      </w:r>
      <w:r>
        <w:rPr>
          <w:rFonts w:asciiTheme="minorHAnsi" w:hAnsiTheme="minorHAnsi" w:cstheme="minorHAnsi"/>
          <w:sz w:val="18"/>
          <w:szCs w:val="18"/>
        </w:rPr>
        <w:t xml:space="preserve">MDC-137 </w:t>
      </w:r>
      <w:r w:rsidR="003E15D6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>ptitudes à identifier les articles prohibés (complément Armes et EEI)</w:t>
      </w:r>
    </w:p>
    <w:p w14:paraId="0D2CE8DE" w14:textId="78FC7376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MDC-131 c) Aptitude à réagir de manière appropriée en cas de détection d’articles prohibés</w:t>
      </w:r>
    </w:p>
    <w:p w14:paraId="07E66B82" w14:textId="199B05E3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MDC-185 a) Compréhension de la configuration du poste d’inspection / filtrage et du processus d’inspection / filtrage</w:t>
      </w:r>
    </w:p>
    <w:p w14:paraId="6B3D862A" w14:textId="6EAA85C7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9B5C68">
        <w:rPr>
          <w:rFonts w:asciiTheme="minorHAnsi" w:hAnsiTheme="minorHAnsi" w:cstheme="minorHAnsi"/>
          <w:sz w:val="18"/>
          <w:szCs w:val="18"/>
        </w:rPr>
        <w:t>MDC 181 i) Connaissance des motifs d’exemptions de l’inspection / filtrage et des procédures spéciales de sûreté</w:t>
      </w:r>
    </w:p>
    <w:p w14:paraId="1EDB0C45" w14:textId="09E6DB06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d) Connaissance des capacités et des limites des équipements de sûreté ou des méthodes d’inspection / filtrage utilisés</w:t>
      </w:r>
    </w:p>
    <w:p w14:paraId="3BD6D1CE" w14:textId="03E4F304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MDC-227 f) Capacités relationnelles, en particulier pour faire face aux différences culturelles et aux passagers susceptibles de causer des troubles</w:t>
      </w:r>
    </w:p>
    <w:p w14:paraId="014BA3F8" w14:textId="451955CD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MDC-173 g) Connaissances techniques et palpations</w:t>
      </w:r>
    </w:p>
    <w:p w14:paraId="60663614" w14:textId="7FF92783" w:rsidR="000051F0" w:rsidRDefault="009B5C68" w:rsidP="007B423E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palpations d’un niveau suffisant </w:t>
      </w:r>
      <w:r w:rsidR="008003BB">
        <w:rPr>
          <w:rFonts w:asciiTheme="minorHAnsi" w:hAnsiTheme="minorHAnsi" w:cstheme="minorHAnsi"/>
          <w:sz w:val="18"/>
          <w:szCs w:val="18"/>
        </w:rPr>
        <w:t>pour raisonnablement garantir la détection des articles prohibés                                                dissimulés</w:t>
      </w:r>
    </w:p>
    <w:p w14:paraId="1213D8B9" w14:textId="4C3592D4" w:rsidR="008003BB" w:rsidRDefault="008003BB" w:rsidP="008003B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8003BB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0051F0">
        <w:rPr>
          <w:rFonts w:asciiTheme="minorHAnsi" w:hAnsiTheme="minorHAnsi" w:cstheme="minorHAnsi"/>
          <w:sz w:val="18"/>
          <w:szCs w:val="18"/>
        </w:rPr>
        <w:t>MDC-174 g) Connaissance des techniques de fouille manuelle</w:t>
      </w:r>
    </w:p>
    <w:p w14:paraId="3E4EA8A1" w14:textId="49B46999" w:rsidR="000051F0" w:rsidRDefault="000051F0" w:rsidP="000051F0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fouilles manuelles d’un niveau suffisant pour raisonnablement garantir la détection des articles       prohibés dissimulés </w:t>
      </w:r>
    </w:p>
    <w:p w14:paraId="2943E993" w14:textId="77E5B4E8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MDC-151 j) Aptitude à faire fonctionner les équipements de sûreté utilisés</w:t>
      </w:r>
    </w:p>
    <w:p w14:paraId="148DC218" w14:textId="5B361CD1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MDC-152 k) Aptitude à interpréter correctement les images produites par l’équipement de sûreté</w:t>
      </w:r>
    </w:p>
    <w:bookmarkEnd w:id="4"/>
    <w:p w14:paraId="45FC7237" w14:textId="00B67E3A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4B315001" w14:textId="58B3B1FF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00C06AE4" w14:textId="12DB2987" w:rsidR="005E798A" w:rsidRPr="003E15D6" w:rsidRDefault="005E798A" w:rsidP="005E798A">
      <w:pPr>
        <w:pStyle w:val="p"/>
        <w:spacing w:before="15" w:after="30"/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</w:pPr>
      <w:bookmarkStart w:id="5" w:name="_Hlk120801736"/>
      <w:r w:rsidRPr="003E15D6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11.2.3.3</w:t>
      </w:r>
    </w:p>
    <w:p w14:paraId="7CD4E067" w14:textId="6D178C16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MDC-013 b) Connaissance des prescriptions légales applicables</w:t>
      </w:r>
    </w:p>
    <w:p w14:paraId="55B6FF3A" w14:textId="125B5C15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MDC-042 c) Connaissance des objectifs de l’organisation de la sûreté aérienne, […] ; [COMAT-</w:t>
      </w:r>
      <w:proofErr w:type="gramStart"/>
      <w:r>
        <w:rPr>
          <w:rFonts w:asciiTheme="minorHAnsi" w:hAnsiTheme="minorHAnsi" w:cstheme="minorHAnsi"/>
          <w:sz w:val="18"/>
          <w:szCs w:val="18"/>
        </w:rPr>
        <w:t>COMAIL,AB</w:t>
      </w:r>
      <w:proofErr w:type="gramEnd"/>
      <w:r>
        <w:rPr>
          <w:rFonts w:asciiTheme="minorHAnsi" w:hAnsiTheme="minorHAnsi" w:cstheme="minorHAnsi"/>
          <w:sz w:val="18"/>
          <w:szCs w:val="18"/>
        </w:rPr>
        <w:t>,FA]</w:t>
      </w:r>
    </w:p>
    <w:p w14:paraId="4A459344" w14:textId="53BAC434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</w:t>
      </w:r>
      <w:r w:rsidR="003E15D6">
        <w:rPr>
          <w:rFonts w:asciiTheme="minorHAnsi" w:hAnsiTheme="minorHAnsi" w:cstheme="minorHAnsi"/>
          <w:sz w:val="18"/>
          <w:szCs w:val="18"/>
        </w:rPr>
        <w:t xml:space="preserve">043 c) Connaissance […] des obligations et des responsabilités des personnes qui effectuent des contrôles de sûreté dans la chaîne d’approvisionnement </w:t>
      </w:r>
      <w:r w:rsidR="003E15D6" w:rsidRPr="003E15D6">
        <w:rPr>
          <w:rFonts w:asciiTheme="minorHAnsi" w:hAnsiTheme="minorHAnsi" w:cstheme="minorHAnsi"/>
          <w:sz w:val="18"/>
          <w:szCs w:val="18"/>
        </w:rPr>
        <w:t>[COMAT-</w:t>
      </w:r>
      <w:proofErr w:type="gramStart"/>
      <w:r w:rsidR="003E15D6" w:rsidRPr="003E15D6">
        <w:rPr>
          <w:rFonts w:asciiTheme="minorHAnsi" w:hAnsiTheme="minorHAnsi" w:cstheme="minorHAnsi"/>
          <w:sz w:val="18"/>
          <w:szCs w:val="18"/>
        </w:rPr>
        <w:t>COMAIL,AB</w:t>
      </w:r>
      <w:proofErr w:type="gramEnd"/>
      <w:r w:rsidR="003E15D6" w:rsidRPr="003E15D6">
        <w:rPr>
          <w:rFonts w:asciiTheme="minorHAnsi" w:hAnsiTheme="minorHAnsi" w:cstheme="minorHAnsi"/>
          <w:sz w:val="18"/>
          <w:szCs w:val="18"/>
        </w:rPr>
        <w:t>,FA]</w:t>
      </w:r>
    </w:p>
    <w:p w14:paraId="3F05E4DE" w14:textId="4CABF47A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MDC-123 d) Aptitudes à identifier les articles prohibés</w:t>
      </w:r>
    </w:p>
    <w:p w14:paraId="7BCEC8C7" w14:textId="3397C949" w:rsidR="003E15D6" w:rsidRPr="00421271" w:rsidRDefault="003E15D6" w:rsidP="005E798A">
      <w:pPr>
        <w:pStyle w:val="p"/>
        <w:spacing w:before="15" w:after="30"/>
        <w:rPr>
          <w:rFonts w:asciiTheme="minorHAnsi" w:hAnsiTheme="minorHAnsi" w:cstheme="minorHAnsi"/>
          <w:color w:val="FF0000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MDC-135 e) Aptitudes à réagir de manière appropriée en cas de détection d’articles prohibés</w:t>
      </w:r>
    </w:p>
    <w:p w14:paraId="55E84255" w14:textId="007371A7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MDC-127 f) Connaissance des moyens de dissimulation des articles prohibés [SANS RX]</w:t>
      </w:r>
    </w:p>
    <w:p w14:paraId="5238BCF1" w14:textId="78B522EB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MDC-128 f) Connaissance des moyens de dissimulation des articles prohibés [AVEC RX]</w:t>
      </w:r>
    </w:p>
    <w:p w14:paraId="3ACD4B61" w14:textId="1FD542BB" w:rsidR="003E15D6" w:rsidRPr="00BB421B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h) Connaissance des capacités et des limites des équipements de sûreté ou des méthodes d’inspection / filtrage utilisés</w:t>
      </w:r>
    </w:p>
    <w:p w14:paraId="3C18E6AD" w14:textId="340DD082" w:rsidR="003E15D6" w:rsidRP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MDC-177 i) Connaissance des techniques de palpation / fouille manuelle</w:t>
      </w:r>
    </w:p>
    <w:p w14:paraId="1104C872" w14:textId="14732452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bookmarkStart w:id="6" w:name="_Hlk120795224"/>
      <w:r w:rsidRPr="003E15D6">
        <w:rPr>
          <w:rFonts w:asciiTheme="minorHAnsi" w:hAnsiTheme="minorHAnsi" w:cstheme="minorHAnsi"/>
          <w:sz w:val="18"/>
          <w:szCs w:val="18"/>
        </w:rPr>
        <w:t>§ MDC-</w:t>
      </w:r>
      <w:bookmarkEnd w:id="6"/>
      <w:r w:rsidRPr="003E15D6">
        <w:rPr>
          <w:rFonts w:asciiTheme="minorHAnsi" w:hAnsiTheme="minorHAnsi" w:cstheme="minorHAnsi"/>
          <w:sz w:val="18"/>
          <w:szCs w:val="18"/>
        </w:rPr>
        <w:t>177</w:t>
      </w:r>
      <w:r>
        <w:rPr>
          <w:rFonts w:asciiTheme="minorHAnsi" w:hAnsiTheme="minorHAnsi" w:cstheme="minorHAnsi"/>
          <w:sz w:val="18"/>
          <w:szCs w:val="18"/>
        </w:rPr>
        <w:t xml:space="preserve"> j) </w:t>
      </w:r>
      <w:r w:rsidRPr="003E15D6">
        <w:rPr>
          <w:rFonts w:asciiTheme="minorHAnsi" w:hAnsiTheme="minorHAnsi" w:cstheme="minorHAnsi"/>
          <w:sz w:val="18"/>
          <w:szCs w:val="18"/>
        </w:rPr>
        <w:t>Capacité à effectuer des palpations / fouilles manuelles d’un niveau suffisant pour raisonnablement garantir la détection des articles prohibés dissimulés</w:t>
      </w:r>
    </w:p>
    <w:p w14:paraId="667A9391" w14:textId="714E3170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157 I) Aptitude à interpréter correctement les images produites par l’équipement de sûreté [RX]</w:t>
      </w:r>
    </w:p>
    <w:p w14:paraId="5FCB90CC" w14:textId="1B6480F6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205 m) Connaissance des exigences applicables au transport</w:t>
      </w:r>
    </w:p>
    <w:bookmarkEnd w:id="5"/>
    <w:p w14:paraId="79B42C6A" w14:textId="1018D08D" w:rsidR="0017325B" w:rsidRPr="0017325B" w:rsidRDefault="0017325B" w:rsidP="005E798A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23057662" w14:textId="3F1C4847" w:rsidR="0017325B" w:rsidRPr="0017325B" w:rsidRDefault="0017325B" w:rsidP="005E798A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7" w:name="_Hlk120801798"/>
      <w:r w:rsidRPr="0017325B">
        <w:rPr>
          <w:rFonts w:asciiTheme="minorHAnsi" w:hAnsiTheme="minorHAnsi" w:cstheme="minorHAnsi"/>
          <w:b/>
          <w:bCs/>
          <w:sz w:val="18"/>
          <w:szCs w:val="18"/>
          <w:u w:val="single"/>
        </w:rPr>
        <w:lastRenderedPageBreak/>
        <w:t>11.2.3.4</w:t>
      </w:r>
    </w:p>
    <w:p w14:paraId="3B0D8EB4" w14:textId="040DF955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183 a) Connaissance des prescriptions légales applicables aux inspections de véhicules, notamment les exemptions et les procédures spéciales de sûreté</w:t>
      </w:r>
    </w:p>
    <w:p w14:paraId="2722EEF3" w14:textId="63B7E5DC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129 c) Connaissance des moyens de dissimulation d’articles prohibés</w:t>
      </w:r>
    </w:p>
    <w:p w14:paraId="46871DA2" w14:textId="66D533BF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135 b) Aptitude à réagir de manière appropriée en cas de détection d’articles prohibés</w:t>
      </w:r>
    </w:p>
    <w:p w14:paraId="771B9574" w14:textId="204B68B0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178 e) Connaissance des techniques d’inspection des véhicules</w:t>
      </w:r>
    </w:p>
    <w:p w14:paraId="66A9C5D2" w14:textId="0043B4DC" w:rsidR="0017325B" w:rsidRDefault="0017325B" w:rsidP="00D20F9B">
      <w:pPr>
        <w:pStyle w:val="p"/>
        <w:spacing w:before="15" w:after="30"/>
        <w:ind w:left="804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f) Capacité à effectuer des inspections de véhicules d’un niveau suffisant pour raisonnablement garantir la détection des</w:t>
      </w:r>
      <w:r w:rsidR="001F2B2A">
        <w:rPr>
          <w:rFonts w:asciiTheme="minorHAnsi" w:hAnsiTheme="minorHAnsi" w:cstheme="minorHAnsi"/>
          <w:sz w:val="18"/>
          <w:szCs w:val="18"/>
        </w:rPr>
        <w:t xml:space="preserve"> </w:t>
      </w:r>
      <w:r w:rsidR="001F2B2A" w:rsidRPr="001F2B2A">
        <w:rPr>
          <w:rFonts w:asciiTheme="minorHAnsi" w:hAnsiTheme="minorHAnsi" w:cstheme="minorHAnsi"/>
          <w:sz w:val="18"/>
          <w:szCs w:val="18"/>
        </w:rPr>
        <w:t>articles                             prohibés dissimulés</w:t>
      </w:r>
      <w:bookmarkEnd w:id="7"/>
    </w:p>
    <w:p w14:paraId="6D190EFF" w14:textId="41BF4FE0" w:rsidR="0017325B" w:rsidRPr="001F2B2A" w:rsidRDefault="0017325B" w:rsidP="0017325B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8" w:name="_Hlk120801869"/>
      <w:r w:rsidRPr="001F2B2A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11.2.3.5</w:t>
      </w:r>
    </w:p>
    <w:p w14:paraId="63681A51" w14:textId="2D5FFD40" w:rsidR="0017325B" w:rsidRDefault="0017325B" w:rsidP="00B7323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17325B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060 a) Connaissance des prescriptions légales en matière de contrôle d’accès, notamment des exemptions et des procédures spéciales </w:t>
      </w:r>
      <w:r w:rsidR="00B73230">
        <w:rPr>
          <w:rFonts w:asciiTheme="minorHAnsi" w:hAnsiTheme="minorHAnsi" w:cstheme="minorHAnsi"/>
          <w:sz w:val="18"/>
          <w:szCs w:val="18"/>
        </w:rPr>
        <w:t xml:space="preserve">             de sûreté</w:t>
      </w:r>
    </w:p>
    <w:p w14:paraId="63D6DA41" w14:textId="23F2885D" w:rsidR="0017325B" w:rsidRDefault="0017325B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d) Connaissance des procédures de contrôle d’accès</w:t>
      </w:r>
      <w:r w:rsidR="00B73230">
        <w:rPr>
          <w:rFonts w:asciiTheme="minorHAnsi" w:hAnsiTheme="minorHAnsi" w:cstheme="minorHAnsi"/>
          <w:sz w:val="18"/>
          <w:szCs w:val="18"/>
        </w:rPr>
        <w:t xml:space="preserve"> 11.2.2</w:t>
      </w:r>
    </w:p>
    <w:p w14:paraId="29D8E359" w14:textId="0473974D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066 b) Connaissance des systèmes de contrôle d’accès utilisés à l’aéroport</w:t>
      </w:r>
    </w:p>
    <w:p w14:paraId="61800617" w14:textId="2565E716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062 c) Connaissance des autorisations, y compris des titres de circulation et des laissez-passer des véhicules donnant accès aux zones coté piste et capacité à identifier ces autorisations</w:t>
      </w:r>
    </w:p>
    <w:p w14:paraId="4C95A93D" w14:textId="77777777" w:rsidR="001F2B2A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e) Connaissance des systèmes de titres de circulation aéroportuaires (utilisés à l’aéroport) 11.2.2</w:t>
      </w:r>
    </w:p>
    <w:p w14:paraId="31505DBD" w14:textId="248A5D3B" w:rsidR="00B73230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063 </w:t>
      </w:r>
      <w:r w:rsidR="00B73230">
        <w:rPr>
          <w:rFonts w:asciiTheme="minorHAnsi" w:hAnsiTheme="minorHAnsi" w:cstheme="minorHAnsi"/>
          <w:sz w:val="18"/>
          <w:szCs w:val="18"/>
        </w:rPr>
        <w:t>d) Connaissance des procédures de patrouille et de contrôle des personnes et des circonstances dans lesquelles les personnes doivent être signalées ou invitées à justifier de leur identité</w:t>
      </w:r>
    </w:p>
    <w:p w14:paraId="6B2772A1" w14:textId="5E7441E9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 f) Connaissance des procédures de contrôle des personnes et des circonstances dans lesquelles les personnes doivent être signalées ou invitées à justifier de leur identité 11.2.2</w:t>
      </w:r>
    </w:p>
    <w:p w14:paraId="2D116502" w14:textId="7061CED7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134 e) Aptitudes à réagir de manière appropriée en cas de détection d’articles prohibés</w:t>
      </w:r>
    </w:p>
    <w:p w14:paraId="734900D1" w14:textId="354055B1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090 f) Connaissance des procédures d’intervention d’urgence</w:t>
      </w:r>
    </w:p>
    <w:p w14:paraId="61B39571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76AB81AD" w14:textId="77777777" w:rsidR="00ED00C6" w:rsidRPr="00937AB9" w:rsidRDefault="00ED00C6" w:rsidP="00ED00C6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b/>
          <w:bCs/>
          <w:color w:val="000000"/>
          <w:sz w:val="18"/>
          <w:szCs w:val="18"/>
        </w:rPr>
        <w:t xml:space="preserve">Analyse d’image sur simulateur </w:t>
      </w:r>
    </w:p>
    <w:p w14:paraId="2C9AAE7A" w14:textId="77777777" w:rsidR="00ED00C6" w:rsidRPr="00937AB9" w:rsidRDefault="00ED00C6" w:rsidP="00ED00C6">
      <w:pPr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color w:val="000000"/>
          <w:sz w:val="18"/>
          <w:szCs w:val="18"/>
        </w:rPr>
        <w:t xml:space="preserve">«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Detect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» version 4.0 par la société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21E67D86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bookmarkEnd w:id="8"/>
    <w:p w14:paraId="6324D953" w14:textId="77777777" w:rsidR="00D20F9B" w:rsidRPr="00F3437D" w:rsidRDefault="00D20F9B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  <w:r w:rsidRPr="00F3437D">
        <w:rPr>
          <w:rFonts w:ascii="Calibri" w:eastAsia="Calibri" w:hAnsi="Calibri" w:cs="Calibri"/>
          <w:color w:val="FF0000"/>
          <w:sz w:val="18"/>
          <w:szCs w:val="18"/>
        </w:rPr>
        <w:t>Examen certification ENAC 3 heures</w:t>
      </w:r>
    </w:p>
    <w:p w14:paraId="1A37FB80" w14:textId="77777777" w:rsidR="00D20F9B" w:rsidRDefault="00D20F9B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2149479E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0A42" w14:textId="77777777" w:rsidR="00E17151" w:rsidRDefault="004E3C09">
            <w:pPr>
              <w:rPr>
                <w:rFonts w:ascii="Calibri" w:eastAsia="Calibri" w:hAnsi="Calibri" w:cs="Calibri"/>
                <w:color w:val="000000"/>
              </w:rPr>
            </w:pPr>
            <w:bookmarkStart w:id="9" w:name="_Hlk148532690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bookmarkEnd w:id="9"/>
    <w:p w14:paraId="134D305F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3457A4A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62859C0" w14:textId="77777777" w:rsidR="00970C0E" w:rsidRPr="00970C0E" w:rsidRDefault="00970C0E" w:rsidP="00970C0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970C0E">
        <w:rPr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72945FFA" w14:textId="0D5485EA" w:rsidR="00BB421B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8AEBAB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23DC1D8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66423A42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projetés.</w:t>
      </w:r>
    </w:p>
    <w:p w14:paraId="488A885F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Simulateur d'imagerie radioscopique (</w:t>
      </w:r>
      <w:proofErr w:type="spellStart"/>
      <w:r>
        <w:rPr>
          <w:rFonts w:ascii="Calibri" w:eastAsia="Calibri" w:hAnsi="Calibri" w:cs="Calibri"/>
          <w:sz w:val="18"/>
          <w:szCs w:val="18"/>
        </w:rPr>
        <w:t>LOGYx</w:t>
      </w:r>
      <w:proofErr w:type="spellEnd"/>
      <w:r>
        <w:rPr>
          <w:rFonts w:ascii="Calibri" w:eastAsia="Calibri" w:hAnsi="Calibri" w:cs="Calibri"/>
          <w:sz w:val="18"/>
          <w:szCs w:val="18"/>
        </w:rPr>
        <w:t>)</w:t>
      </w:r>
    </w:p>
    <w:p w14:paraId="059E84F3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Valise pédagogique</w:t>
      </w:r>
    </w:p>
    <w:p w14:paraId="2D5F08FD" w14:textId="51E59C46" w:rsidR="00E17151" w:rsidRDefault="00063C9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Ecrans géants tactiles</w:t>
      </w:r>
      <w:r w:rsidR="004E3C09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 Ecrans TV -</w:t>
      </w:r>
      <w:r w:rsidR="004E3C09">
        <w:rPr>
          <w:rFonts w:ascii="Calibri" w:eastAsia="Calibri" w:hAnsi="Calibri" w:cs="Calibri"/>
          <w:sz w:val="18"/>
          <w:szCs w:val="18"/>
        </w:rPr>
        <w:t xml:space="preserve"> PC</w:t>
      </w:r>
    </w:p>
    <w:p w14:paraId="31E899EB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Armes neutralisées</w:t>
      </w:r>
    </w:p>
    <w:p w14:paraId="43659534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Plateau technique</w:t>
      </w:r>
    </w:p>
    <w:p w14:paraId="14340618" w14:textId="18FD699E" w:rsidR="00E17151" w:rsidRPr="00BB421B" w:rsidRDefault="004E3C09" w:rsidP="00BB421B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2ADA8CA1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D51C20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48D293C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673C076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71AB244A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4AF9C20" w14:textId="6B258488" w:rsidR="00BB421B" w:rsidRDefault="004E3C09" w:rsidP="00597144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Certification ENAC</w:t>
      </w:r>
    </w:p>
    <w:p w14:paraId="371D8FAB" w14:textId="77777777" w:rsidR="00597144" w:rsidRDefault="00597144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2AF25101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64BA90AA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6BA2D0F3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35CFCE0D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005F5099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1AFA3EEB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4B15E989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62762542" w14:textId="77777777" w:rsidR="009E665F" w:rsidRDefault="009E665F" w:rsidP="0059714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31812D6E" w14:textId="77777777" w:rsidR="00BB421B" w:rsidRDefault="00BB421B" w:rsidP="00D20F9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lastRenderedPageBreak/>
        <w:t>Notes minimales pour l’obtention et le renouvellement de la certification pour une typologie d’agent de sûreté de l’aviation civile définie à l’article 11-3-1</w:t>
      </w:r>
    </w:p>
    <w:p w14:paraId="43B893C0" w14:textId="77777777" w:rsidR="00BB421B" w:rsidRDefault="00BB421B" w:rsidP="00BB421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B421B" w14:paraId="73D5FBB6" w14:textId="77777777" w:rsidTr="007B423E">
        <w:trPr>
          <w:trHeight w:val="20"/>
        </w:trPr>
        <w:tc>
          <w:tcPr>
            <w:tcW w:w="2614" w:type="dxa"/>
          </w:tcPr>
          <w:p w14:paraId="1B090ED5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458AD24D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79B2B467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57BFCAD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BB421B" w14:paraId="044AA0D1" w14:textId="77777777" w:rsidTr="007B423E">
        <w:trPr>
          <w:trHeight w:val="20"/>
        </w:trPr>
        <w:tc>
          <w:tcPr>
            <w:tcW w:w="2614" w:type="dxa"/>
          </w:tcPr>
          <w:p w14:paraId="7326723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4F9C1E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1C90FE8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0182718B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BB421B" w14:paraId="39AD59F2" w14:textId="77777777" w:rsidTr="007B423E">
        <w:trPr>
          <w:trHeight w:val="20"/>
        </w:trPr>
        <w:tc>
          <w:tcPr>
            <w:tcW w:w="2614" w:type="dxa"/>
          </w:tcPr>
          <w:p w14:paraId="3E0811B2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569BBF99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30123AA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466206D8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62251364" w14:textId="07FB4041" w:rsidR="007B423E" w:rsidRPr="00682488" w:rsidRDefault="00B7099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color w:val="FF0000"/>
          <w:sz w:val="18"/>
          <w:szCs w:val="18"/>
        </w:rPr>
        <w:t>Pas de validation par bloc de compétences</w:t>
      </w:r>
      <w:r w:rsidR="007B423E" w:rsidRP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7B423E" w:rsidRPr="00682488">
        <w:rPr>
          <w:rFonts w:asciiTheme="minorHAnsi" w:hAnsiTheme="minorHAnsi" w:cstheme="minorHAnsi"/>
          <w:sz w:val="18"/>
          <w:szCs w:val="18"/>
        </w:rPr>
        <w:t>Édition 1</w:t>
      </w:r>
      <w:r w:rsid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 w:rsidRPr="00682488">
        <w:rPr>
          <w:rFonts w:asciiTheme="minorHAnsi" w:hAnsiTheme="minorHAnsi" w:cstheme="minorHAnsi"/>
          <w:sz w:val="18"/>
          <w:szCs w:val="18"/>
        </w:rPr>
        <w:t>Version 3</w:t>
      </w:r>
    </w:p>
    <w:p w14:paraId="25D13AA3" w14:textId="4CDCAB18" w:rsidR="00A77B3E" w:rsidRPr="007B423E" w:rsidRDefault="00682488" w:rsidP="007B423E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proofErr w:type="gramStart"/>
      <w:r w:rsidRPr="00682488">
        <w:rPr>
          <w:rFonts w:asciiTheme="minorHAnsi" w:hAnsiTheme="minorHAnsi" w:cstheme="minorHAnsi"/>
          <w:sz w:val="18"/>
          <w:szCs w:val="18"/>
        </w:rPr>
        <w:t>du</w:t>
      </w:r>
      <w:proofErr w:type="gramEnd"/>
      <w:r w:rsidRPr="00682488">
        <w:rPr>
          <w:rFonts w:asciiTheme="minorHAnsi" w:hAnsiTheme="minorHAnsi" w:cstheme="minorHAnsi"/>
          <w:sz w:val="18"/>
          <w:szCs w:val="18"/>
        </w:rPr>
        <w:t xml:space="preserve"> 22/08/2023</w:t>
      </w:r>
    </w:p>
    <w:sectPr w:rsidR="00A77B3E" w:rsidRPr="007B423E" w:rsidSect="000062D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7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18220" w14:textId="77777777" w:rsidR="0083483E" w:rsidRDefault="0083483E">
      <w:r>
        <w:separator/>
      </w:r>
    </w:p>
  </w:endnote>
  <w:endnote w:type="continuationSeparator" w:id="0">
    <w:p w14:paraId="36808CC4" w14:textId="77777777" w:rsidR="0083483E" w:rsidRDefault="0083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A2FB3" w14:textId="45203900" w:rsidR="00E17151" w:rsidRDefault="009E665F">
    <w:pPr>
      <w:pStyle w:val="Pieddepage1"/>
      <w:jc w:val="right"/>
    </w:pPr>
    <w:r>
      <w:rPr>
        <w:noProof/>
      </w:rPr>
      <w:drawing>
        <wp:inline distT="0" distB="0" distL="0" distR="0" wp14:anchorId="00377F09" wp14:editId="78C93E1D">
          <wp:extent cx="6645910" cy="542290"/>
          <wp:effectExtent l="0" t="0" r="2540" b="0"/>
          <wp:docPr id="186020605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0206052" name="Image 18602060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2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0ECDB" w14:textId="4F1E94F6" w:rsidR="00E17151" w:rsidRDefault="009E665F">
    <w:pPr>
      <w:pStyle w:val="Pieddepage1"/>
      <w:jc w:val="right"/>
    </w:pPr>
    <w:r>
      <w:rPr>
        <w:noProof/>
      </w:rPr>
      <w:drawing>
        <wp:inline distT="0" distB="0" distL="0" distR="0" wp14:anchorId="634582EC" wp14:editId="11180E57">
          <wp:extent cx="6645910" cy="542290"/>
          <wp:effectExtent l="0" t="0" r="2540" b="0"/>
          <wp:docPr id="96193325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933256" name="Image 9619332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1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B2E37" w14:textId="77777777" w:rsidR="0083483E" w:rsidRDefault="0083483E">
      <w:r>
        <w:separator/>
      </w:r>
    </w:p>
  </w:footnote>
  <w:footnote w:type="continuationSeparator" w:id="0">
    <w:p w14:paraId="7430E20E" w14:textId="77777777" w:rsidR="0083483E" w:rsidRDefault="0083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07947" w14:textId="2078B0E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51278E58" wp14:editId="3788197A">
          <wp:extent cx="6645910" cy="885825"/>
          <wp:effectExtent l="0" t="0" r="0" b="0"/>
          <wp:docPr id="198813260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132600" name="Image 19881326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C06C3" w14:textId="13078AA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35F2547" wp14:editId="4D4A2EC2">
          <wp:extent cx="6645910" cy="885825"/>
          <wp:effectExtent l="0" t="0" r="0" b="0"/>
          <wp:docPr id="9803933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393395" name="Image 980393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5D506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44F8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60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06A6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3424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749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3CE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DE9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4A2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1504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E0B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1620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6AB9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9EE1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B8B8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348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5891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966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F0907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5830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1A6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D8E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8AD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24A6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8F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D425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542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E0C0C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876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2827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CEF7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FC5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2407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4D4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456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987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F4E0D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8892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69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983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1982B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90E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8C7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BE65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CA1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00864E74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B0C64"/>
    <w:multiLevelType w:val="hybridMultilevel"/>
    <w:tmpl w:val="2B1E6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4A50"/>
    <w:multiLevelType w:val="hybridMultilevel"/>
    <w:tmpl w:val="55BA2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307A8"/>
    <w:multiLevelType w:val="hybridMultilevel"/>
    <w:tmpl w:val="D5B62056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372727">
    <w:abstractNumId w:val="1"/>
  </w:num>
  <w:num w:numId="2" w16cid:durableId="1587229510">
    <w:abstractNumId w:val="2"/>
  </w:num>
  <w:num w:numId="3" w16cid:durableId="1286497578">
    <w:abstractNumId w:val="3"/>
  </w:num>
  <w:num w:numId="4" w16cid:durableId="1055470734">
    <w:abstractNumId w:val="4"/>
  </w:num>
  <w:num w:numId="5" w16cid:durableId="961882693">
    <w:abstractNumId w:val="5"/>
  </w:num>
  <w:num w:numId="6" w16cid:durableId="1941793203">
    <w:abstractNumId w:val="7"/>
  </w:num>
  <w:num w:numId="7" w16cid:durableId="744839884">
    <w:abstractNumId w:val="6"/>
  </w:num>
  <w:num w:numId="8" w16cid:durableId="1474909475">
    <w:abstractNumId w:val="9"/>
  </w:num>
  <w:num w:numId="9" w16cid:durableId="160971337">
    <w:abstractNumId w:val="8"/>
  </w:num>
  <w:num w:numId="10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51F0"/>
    <w:rsid w:val="000062D0"/>
    <w:rsid w:val="00043F3A"/>
    <w:rsid w:val="00063C99"/>
    <w:rsid w:val="00116AA5"/>
    <w:rsid w:val="00170110"/>
    <w:rsid w:val="0017325B"/>
    <w:rsid w:val="001B10E3"/>
    <w:rsid w:val="001C782F"/>
    <w:rsid w:val="001D30B4"/>
    <w:rsid w:val="001F1125"/>
    <w:rsid w:val="001F1B1E"/>
    <w:rsid w:val="001F2B2A"/>
    <w:rsid w:val="00263791"/>
    <w:rsid w:val="002A6BF1"/>
    <w:rsid w:val="00334167"/>
    <w:rsid w:val="0036023B"/>
    <w:rsid w:val="00377794"/>
    <w:rsid w:val="003A6643"/>
    <w:rsid w:val="003C6195"/>
    <w:rsid w:val="003E15D6"/>
    <w:rsid w:val="003F2903"/>
    <w:rsid w:val="00421271"/>
    <w:rsid w:val="004318A2"/>
    <w:rsid w:val="00495250"/>
    <w:rsid w:val="004E27F3"/>
    <w:rsid w:val="004E3C09"/>
    <w:rsid w:val="004E6A8D"/>
    <w:rsid w:val="005156B5"/>
    <w:rsid w:val="00565815"/>
    <w:rsid w:val="005719BD"/>
    <w:rsid w:val="00574B98"/>
    <w:rsid w:val="00587A20"/>
    <w:rsid w:val="00597144"/>
    <w:rsid w:val="005E798A"/>
    <w:rsid w:val="005F774E"/>
    <w:rsid w:val="00616F35"/>
    <w:rsid w:val="00625D41"/>
    <w:rsid w:val="00637010"/>
    <w:rsid w:val="00662402"/>
    <w:rsid w:val="00682488"/>
    <w:rsid w:val="006A03B8"/>
    <w:rsid w:val="006D3877"/>
    <w:rsid w:val="007308C2"/>
    <w:rsid w:val="007B423E"/>
    <w:rsid w:val="007C1E19"/>
    <w:rsid w:val="007E27E4"/>
    <w:rsid w:val="008003BB"/>
    <w:rsid w:val="00801E42"/>
    <w:rsid w:val="0083483E"/>
    <w:rsid w:val="008B38DC"/>
    <w:rsid w:val="0093149A"/>
    <w:rsid w:val="00932EF9"/>
    <w:rsid w:val="00970C0E"/>
    <w:rsid w:val="0097649B"/>
    <w:rsid w:val="009B5C68"/>
    <w:rsid w:val="009E665F"/>
    <w:rsid w:val="00A77B3E"/>
    <w:rsid w:val="00A86DBF"/>
    <w:rsid w:val="00AD5C6D"/>
    <w:rsid w:val="00B02A95"/>
    <w:rsid w:val="00B65417"/>
    <w:rsid w:val="00B70994"/>
    <w:rsid w:val="00B73230"/>
    <w:rsid w:val="00BA1B59"/>
    <w:rsid w:val="00BB421B"/>
    <w:rsid w:val="00BE1134"/>
    <w:rsid w:val="00BE22B2"/>
    <w:rsid w:val="00C340C6"/>
    <w:rsid w:val="00C4093A"/>
    <w:rsid w:val="00C472BF"/>
    <w:rsid w:val="00C4733A"/>
    <w:rsid w:val="00CA210C"/>
    <w:rsid w:val="00CA2A55"/>
    <w:rsid w:val="00CE5D4D"/>
    <w:rsid w:val="00D20F9B"/>
    <w:rsid w:val="00D32210"/>
    <w:rsid w:val="00D622E0"/>
    <w:rsid w:val="00E17151"/>
    <w:rsid w:val="00E477C0"/>
    <w:rsid w:val="00E9194A"/>
    <w:rsid w:val="00EA09E5"/>
    <w:rsid w:val="00EA1FE8"/>
    <w:rsid w:val="00ED00C6"/>
    <w:rsid w:val="00F3437D"/>
    <w:rsid w:val="00F67F05"/>
    <w:rsid w:val="00F93EB5"/>
    <w:rsid w:val="00F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8E8A"/>
  <w15:docId w15:val="{E9E95454-D794-407B-9CDC-F504175E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9B"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aragraphedeliste">
    <w:name w:val="List Paragraph"/>
    <w:basedOn w:val="Normal"/>
    <w:uiPriority w:val="34"/>
    <w:qFormat/>
    <w:rsid w:val="00F3437D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BE22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E22B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134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E1134"/>
    <w:rPr>
      <w:sz w:val="24"/>
      <w:szCs w:val="24"/>
    </w:rPr>
  </w:style>
  <w:style w:type="paragraph" w:customStyle="1" w:styleId="Default">
    <w:name w:val="Default"/>
    <w:rsid w:val="00CA210C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BB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1066</Words>
  <Characters>5865</Characters>
  <Application>Microsoft Office Word</Application>
  <DocSecurity>0</DocSecurity>
  <Lines>48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Salomé Walter</dc:creator>
  <cp:keywords/>
  <dc:description/>
  <cp:lastModifiedBy>Chloé WALTENSPIEL</cp:lastModifiedBy>
  <cp:revision>7</cp:revision>
  <cp:lastPrinted>2024-07-19T09:51:00Z</cp:lastPrinted>
  <dcterms:created xsi:type="dcterms:W3CDTF">2024-07-25T14:23:00Z</dcterms:created>
  <dcterms:modified xsi:type="dcterms:W3CDTF">2024-07-31T14:09:00Z</dcterms:modified>
</cp:coreProperties>
</file>